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85B8D">
      <w:pPr>
        <w:spacing w:line="240" w:lineRule="auto"/>
        <w:jc w:val="center"/>
      </w:pPr>
      <w:bookmarkStart w:id="0" w:name="_GoBack"/>
      <w:r>
        <w:rPr>
          <w:b/>
          <w:bCs/>
        </w:rPr>
        <w:t>KANSEROJEN VEYA MUTAJEN MADDELERLE ÇALIŞMALARDA SAĞLIK VE GÜVENLİK ÖNLEMLERİ HAKKINDA YÖNETMELİK</w:t>
      </w:r>
    </w:p>
    <w:bookmarkEnd w:id="0"/>
    <w:p w:rsidR="00000000" w:rsidRDefault="00885B8D">
      <w:pPr>
        <w:spacing w:line="240" w:lineRule="auto"/>
        <w:jc w:val="center"/>
      </w:pPr>
      <w:r>
        <w:rPr>
          <w:b/>
          <w:bCs/>
        </w:rPr>
        <w:t> </w:t>
      </w:r>
    </w:p>
    <w:p w:rsidR="00000000" w:rsidRDefault="00885B8D">
      <w:pPr>
        <w:spacing w:line="240" w:lineRule="auto"/>
        <w:jc w:val="center"/>
      </w:pPr>
      <w:r>
        <w:rPr>
          <w:b/>
          <w:bCs/>
        </w:rPr>
        <w:t>BİRİNCİ BÖLÜM</w:t>
      </w:r>
    </w:p>
    <w:p w:rsidR="00000000" w:rsidRDefault="00885B8D">
      <w:pPr>
        <w:spacing w:line="240" w:lineRule="auto"/>
        <w:jc w:val="center"/>
      </w:pPr>
      <w:r>
        <w:rPr>
          <w:b/>
          <w:bCs/>
        </w:rPr>
        <w:t>Amaç, Kapsam, Dayanak ve Tanımlar</w:t>
      </w:r>
    </w:p>
    <w:p w:rsidR="00000000" w:rsidRDefault="00885B8D">
      <w:pPr>
        <w:spacing w:line="240" w:lineRule="auto"/>
        <w:ind w:firstLine="567"/>
      </w:pPr>
      <w:r>
        <w:rPr>
          <w:b/>
          <w:bCs/>
        </w:rPr>
        <w:t>Amaç</w:t>
      </w:r>
    </w:p>
    <w:p w:rsidR="00000000" w:rsidRDefault="00885B8D">
      <w:pPr>
        <w:spacing w:line="240" w:lineRule="auto"/>
        <w:ind w:firstLine="567"/>
      </w:pPr>
      <w:r>
        <w:rPr>
          <w:b/>
          <w:bCs/>
        </w:rPr>
        <w:t>MADDE 1</w:t>
      </w:r>
      <w:r>
        <w:t xml:space="preserve"> – (1) Bu Yönetmeliğin amacı; çalışanların kanserojen veya </w:t>
      </w:r>
      <w:proofErr w:type="spellStart"/>
      <w:r>
        <w:t>mutajen</w:t>
      </w:r>
      <w:proofErr w:type="spellEnd"/>
      <w:r>
        <w:t xml:space="preserve"> maddelere </w:t>
      </w:r>
      <w:proofErr w:type="spellStart"/>
      <w:r>
        <w:t>maruziyetinden</w:t>
      </w:r>
      <w:proofErr w:type="spellEnd"/>
      <w:r>
        <w:t xml:space="preserve"> </w:t>
      </w:r>
      <w:r>
        <w:t xml:space="preserve">kaynaklanabilecek sağlık ve güvenlik risklerinden korunması için bu maddelere </w:t>
      </w:r>
      <w:proofErr w:type="spellStart"/>
      <w:r>
        <w:t>maruziyetin</w:t>
      </w:r>
      <w:proofErr w:type="spellEnd"/>
      <w:r>
        <w:t xml:space="preserve"> önlenmesi ve sınır değerler de dâhil olmak üzere asgari gerekliliklerin belirlenmesidir.</w:t>
      </w:r>
    </w:p>
    <w:p w:rsidR="00000000" w:rsidRDefault="00885B8D">
      <w:pPr>
        <w:spacing w:line="240" w:lineRule="auto"/>
        <w:ind w:firstLine="567"/>
      </w:pPr>
      <w:r>
        <w:rPr>
          <w:b/>
          <w:bCs/>
        </w:rPr>
        <w:t>Kapsam</w:t>
      </w:r>
    </w:p>
    <w:p w:rsidR="00000000" w:rsidRDefault="00885B8D">
      <w:pPr>
        <w:spacing w:line="240" w:lineRule="auto"/>
        <w:ind w:firstLine="567"/>
      </w:pPr>
      <w:r>
        <w:rPr>
          <w:b/>
          <w:bCs/>
        </w:rPr>
        <w:t>MADDE 2</w:t>
      </w:r>
      <w:r>
        <w:t xml:space="preserve"> – (1) Bu Yönetmelik, </w:t>
      </w:r>
      <w:proofErr w:type="gramStart"/>
      <w:r>
        <w:t>20/6/2012</w:t>
      </w:r>
      <w:proofErr w:type="gramEnd"/>
      <w:r>
        <w:t xml:space="preserve"> tarihli ve 6331 sayılı İş Sağlı</w:t>
      </w:r>
      <w:r>
        <w:t xml:space="preserve">ğı ve Güvenliği Kanunu kapsamına giren ve çalışanların kanserojen ve </w:t>
      </w:r>
      <w:proofErr w:type="spellStart"/>
      <w:r>
        <w:t>mutajen</w:t>
      </w:r>
      <w:proofErr w:type="spellEnd"/>
      <w:r>
        <w:t xml:space="preserve"> maddelere maruz kalma riski bulunan işlerin yapıldığı işyerlerinde uygulanır.</w:t>
      </w:r>
    </w:p>
    <w:p w:rsidR="00000000" w:rsidRDefault="00885B8D">
      <w:pPr>
        <w:spacing w:line="240" w:lineRule="auto"/>
        <w:ind w:firstLine="567"/>
      </w:pPr>
      <w:r>
        <w:t xml:space="preserve">(2) Asbest ile çalışmalarda, </w:t>
      </w:r>
      <w:proofErr w:type="gramStart"/>
      <w:r>
        <w:t>25/1/2013</w:t>
      </w:r>
      <w:proofErr w:type="gramEnd"/>
      <w:r>
        <w:t xml:space="preserve"> tarihli ve 28539 sayılı Resmî </w:t>
      </w:r>
      <w:proofErr w:type="spellStart"/>
      <w:r>
        <w:t>Gazete’de</w:t>
      </w:r>
      <w:proofErr w:type="spellEnd"/>
      <w:r>
        <w:t xml:space="preserve"> yayımlanan Asbestle Ça</w:t>
      </w:r>
      <w:r>
        <w:t>lışmalarda Sağlık ve Güvenlik Önlemleri Hakkında Yönetmelikte belirtilen hükümlerle birlikte bu Yönetmelik hükümleri de uygulanır.</w:t>
      </w:r>
    </w:p>
    <w:p w:rsidR="00000000" w:rsidRDefault="00885B8D">
      <w:pPr>
        <w:spacing w:line="240" w:lineRule="auto"/>
        <w:ind w:firstLine="567"/>
      </w:pPr>
      <w:r>
        <w:t xml:space="preserve">(3) Radyasyonla birlikte farklı kanserojen veya </w:t>
      </w:r>
      <w:proofErr w:type="spellStart"/>
      <w:r>
        <w:t>mutajen</w:t>
      </w:r>
      <w:proofErr w:type="spellEnd"/>
      <w:r>
        <w:t xml:space="preserve"> maddelere </w:t>
      </w:r>
      <w:proofErr w:type="spellStart"/>
      <w:r>
        <w:t>maruziyetin</w:t>
      </w:r>
      <w:proofErr w:type="spellEnd"/>
      <w:r>
        <w:t xml:space="preserve"> olduğu işlerde, radyasyonla ilgili özel mevzuat</w:t>
      </w:r>
      <w:r>
        <w:t xml:space="preserve">la birlikte bu Yönetmelik hükümleri de uygulanır. Yalnızca radyasyona </w:t>
      </w:r>
      <w:proofErr w:type="spellStart"/>
      <w:r>
        <w:t>maruziyetin</w:t>
      </w:r>
      <w:proofErr w:type="spellEnd"/>
      <w:r>
        <w:t xml:space="preserve"> söz konusu olduğu işlerde bu Yönetmelik hükümleri uygulanmaz.</w:t>
      </w:r>
    </w:p>
    <w:p w:rsidR="00000000" w:rsidRDefault="00885B8D">
      <w:pPr>
        <w:spacing w:line="240" w:lineRule="auto"/>
        <w:ind w:firstLine="567"/>
      </w:pPr>
      <w:r>
        <w:rPr>
          <w:b/>
          <w:bCs/>
        </w:rPr>
        <w:t>Dayanak</w:t>
      </w:r>
    </w:p>
    <w:p w:rsidR="00000000" w:rsidRDefault="00885B8D">
      <w:pPr>
        <w:spacing w:line="240" w:lineRule="auto"/>
        <w:ind w:firstLine="567"/>
      </w:pPr>
      <w:r>
        <w:rPr>
          <w:b/>
          <w:bCs/>
        </w:rPr>
        <w:t>MADDE 3</w:t>
      </w:r>
      <w:r>
        <w:t xml:space="preserve"> – (1) Bu Yönetmelik;</w:t>
      </w:r>
    </w:p>
    <w:p w:rsidR="00000000" w:rsidRDefault="00885B8D">
      <w:pPr>
        <w:spacing w:line="240" w:lineRule="auto"/>
        <w:ind w:firstLine="567"/>
      </w:pPr>
      <w:r>
        <w:t xml:space="preserve">a) 6331 sayılı Kanunun 30 uncu maddesine dayanılarak, </w:t>
      </w:r>
    </w:p>
    <w:p w:rsidR="00000000" w:rsidRDefault="00885B8D">
      <w:pPr>
        <w:spacing w:line="240" w:lineRule="auto"/>
        <w:ind w:firstLine="567"/>
      </w:pPr>
      <w:r>
        <w:t>b) Avrupa Birliğinin</w:t>
      </w:r>
      <w:r>
        <w:t xml:space="preserve"> </w:t>
      </w:r>
      <w:proofErr w:type="gramStart"/>
      <w:r>
        <w:t>29/4/2004</w:t>
      </w:r>
      <w:proofErr w:type="gramEnd"/>
      <w:r>
        <w:t xml:space="preserve"> tarihli ve 2004/37/EC sayılı Konsey Direktifine paralel olarak,</w:t>
      </w:r>
    </w:p>
    <w:p w:rsidR="00000000" w:rsidRDefault="00885B8D">
      <w:pPr>
        <w:spacing w:line="240" w:lineRule="auto"/>
        <w:ind w:firstLine="567"/>
      </w:pPr>
      <w:proofErr w:type="gramStart"/>
      <w:r>
        <w:t>hazırlanmıştır</w:t>
      </w:r>
      <w:proofErr w:type="gramEnd"/>
      <w:r>
        <w:t>.</w:t>
      </w:r>
    </w:p>
    <w:p w:rsidR="00000000" w:rsidRDefault="00885B8D">
      <w:pPr>
        <w:spacing w:line="240" w:lineRule="auto"/>
        <w:ind w:firstLine="567"/>
      </w:pPr>
      <w:r>
        <w:rPr>
          <w:b/>
          <w:bCs/>
        </w:rPr>
        <w:t>Tanımlar</w:t>
      </w:r>
    </w:p>
    <w:p w:rsidR="00000000" w:rsidRDefault="00885B8D">
      <w:pPr>
        <w:spacing w:line="240" w:lineRule="auto"/>
        <w:ind w:firstLine="567"/>
      </w:pPr>
      <w:r>
        <w:rPr>
          <w:b/>
          <w:bCs/>
        </w:rPr>
        <w:t>MADDE 4</w:t>
      </w:r>
      <w:r>
        <w:t xml:space="preserve"> – (1) Bu Yönetmelikte geçen;</w:t>
      </w:r>
    </w:p>
    <w:p w:rsidR="00000000" w:rsidRDefault="00885B8D">
      <w:pPr>
        <w:spacing w:line="240" w:lineRule="auto"/>
        <w:ind w:firstLine="567"/>
      </w:pPr>
      <w:r>
        <w:t>a) Bakanlık: Çalışma ve Sosyal Güvenlik Bakanlığını,</w:t>
      </w:r>
    </w:p>
    <w:p w:rsidR="00000000" w:rsidRDefault="00885B8D">
      <w:pPr>
        <w:spacing w:line="240" w:lineRule="auto"/>
        <w:ind w:firstLine="567"/>
      </w:pPr>
      <w:r>
        <w:t>b) Kanserojen madde;</w:t>
      </w:r>
    </w:p>
    <w:p w:rsidR="00000000" w:rsidRDefault="00885B8D">
      <w:pPr>
        <w:spacing w:line="240" w:lineRule="auto"/>
        <w:ind w:firstLine="567"/>
      </w:pPr>
      <w:r>
        <w:t>1) Solunduğunda, ağız yoluyla alındığında, de</w:t>
      </w:r>
      <w:r>
        <w:t>riye nüfuz ettiğinde kanser oluşumuna neden olabilecek veya kanser oluşumunu hızlandırabilecek madde veya müstahzarları,</w:t>
      </w:r>
    </w:p>
    <w:p w:rsidR="00000000" w:rsidRDefault="00885B8D">
      <w:pPr>
        <w:spacing w:line="240" w:lineRule="auto"/>
        <w:ind w:firstLine="567"/>
      </w:pPr>
      <w:r>
        <w:t>2) Ek-1’de belirtilen maddeler, işlemler ve bu işlemler sırasında ortaya çıkan madde veya müstahzarı,</w:t>
      </w:r>
    </w:p>
    <w:p w:rsidR="00000000" w:rsidRDefault="00885B8D">
      <w:pPr>
        <w:spacing w:line="240" w:lineRule="auto"/>
        <w:ind w:firstLine="567"/>
      </w:pPr>
      <w:r>
        <w:t xml:space="preserve">c) </w:t>
      </w:r>
      <w:proofErr w:type="spellStart"/>
      <w:r>
        <w:t>Mutajen</w:t>
      </w:r>
      <w:proofErr w:type="spellEnd"/>
      <w:r>
        <w:t xml:space="preserve"> madde: Solunduğunda, a</w:t>
      </w:r>
      <w:r>
        <w:t>ğız yoluyla alındığında, deriye nüfuz ettiğinde kalıtımsal genetik hasarlara yol açabilecek veya bu etkinin oluşumunu hızlandırabilecek madde veya müstahzarları,</w:t>
      </w:r>
    </w:p>
    <w:p w:rsidR="00000000" w:rsidRDefault="00885B8D">
      <w:pPr>
        <w:spacing w:line="240" w:lineRule="auto"/>
        <w:ind w:firstLine="567"/>
      </w:pPr>
      <w:r>
        <w:t xml:space="preserve">ç) Sınır değer: Aksi belirtilmedikçe kanserojen veya </w:t>
      </w:r>
      <w:proofErr w:type="spellStart"/>
      <w:r>
        <w:t>mutajen</w:t>
      </w:r>
      <w:proofErr w:type="spellEnd"/>
      <w:r>
        <w:t xml:space="preserve"> maddenin, çalışanın solunum bölge</w:t>
      </w:r>
      <w:r>
        <w:t xml:space="preserve">sinde bulunan havadaki, Ek-2’de belirlenen referans zaman aralığındaki, zaman ağırlıklı ortalama </w:t>
      </w:r>
      <w:proofErr w:type="gramStart"/>
      <w:r>
        <w:t>konsantrasyonunu</w:t>
      </w:r>
      <w:proofErr w:type="gramEnd"/>
      <w:r>
        <w:t>,</w:t>
      </w:r>
    </w:p>
    <w:p w:rsidR="00000000" w:rsidRDefault="00885B8D">
      <w:pPr>
        <w:spacing w:line="240" w:lineRule="auto"/>
        <w:ind w:firstLine="567"/>
      </w:pPr>
      <w:r>
        <w:t>d) Solunum bölgesi: Merkezi, kişinin kulaklarını birleştiren çizginin orta noktası olan 30 cm yarıçaplı kürenin, başın ön kısmında kalan yarı</w:t>
      </w:r>
      <w:r>
        <w:t>sını,</w:t>
      </w:r>
    </w:p>
    <w:p w:rsidR="00000000" w:rsidRDefault="00885B8D">
      <w:pPr>
        <w:spacing w:line="240" w:lineRule="auto"/>
        <w:ind w:firstLine="567"/>
      </w:pPr>
      <w:proofErr w:type="gramStart"/>
      <w:r>
        <w:t>ifade</w:t>
      </w:r>
      <w:proofErr w:type="gramEnd"/>
      <w:r>
        <w:t xml:space="preserve"> eder.</w:t>
      </w:r>
    </w:p>
    <w:p w:rsidR="00000000" w:rsidRDefault="00885B8D">
      <w:pPr>
        <w:spacing w:line="240" w:lineRule="auto"/>
      </w:pPr>
      <w:r>
        <w:t> </w:t>
      </w:r>
    </w:p>
    <w:p w:rsidR="00000000" w:rsidRDefault="00885B8D">
      <w:pPr>
        <w:spacing w:line="240" w:lineRule="auto"/>
        <w:jc w:val="center"/>
      </w:pPr>
      <w:r>
        <w:rPr>
          <w:b/>
          <w:bCs/>
        </w:rPr>
        <w:t>İKİNCİ BÖLÜM</w:t>
      </w:r>
    </w:p>
    <w:p w:rsidR="00000000" w:rsidRDefault="00885B8D">
      <w:pPr>
        <w:spacing w:line="240" w:lineRule="auto"/>
        <w:jc w:val="center"/>
      </w:pPr>
      <w:r>
        <w:rPr>
          <w:b/>
          <w:bCs/>
        </w:rPr>
        <w:t>İşverenlerin Yükümlülükleri</w:t>
      </w:r>
    </w:p>
    <w:p w:rsidR="00000000" w:rsidRDefault="00885B8D">
      <w:pPr>
        <w:spacing w:line="240" w:lineRule="auto"/>
        <w:ind w:firstLine="567"/>
      </w:pPr>
      <w:r>
        <w:rPr>
          <w:b/>
          <w:bCs/>
        </w:rPr>
        <w:t>Risklerin değerlendirilmesi</w:t>
      </w:r>
    </w:p>
    <w:p w:rsidR="00000000" w:rsidRDefault="00885B8D">
      <w:pPr>
        <w:spacing w:line="240" w:lineRule="auto"/>
        <w:ind w:firstLine="567"/>
      </w:pPr>
      <w:r>
        <w:rPr>
          <w:b/>
          <w:bCs/>
        </w:rPr>
        <w:t>MADDE 5</w:t>
      </w:r>
      <w:r>
        <w:t xml:space="preserve"> – (1) İşveren, </w:t>
      </w:r>
      <w:proofErr w:type="gramStart"/>
      <w:r>
        <w:t>29/12/2012</w:t>
      </w:r>
      <w:proofErr w:type="gramEnd"/>
      <w:r>
        <w:t xml:space="preserve"> tarihli ve 28512 sayılı Resmî </w:t>
      </w:r>
      <w:proofErr w:type="spellStart"/>
      <w:r>
        <w:t>Gazete`de</w:t>
      </w:r>
      <w:proofErr w:type="spellEnd"/>
      <w:r>
        <w:t xml:space="preserve"> yayımlanan İş Sağlığı ve Güvenliği </w:t>
      </w:r>
      <w:r>
        <w:t xml:space="preserve">Risk Değerlendirmesi Yönetmeliği uyarınca işyerinde gerçekleştirilen risk değerlendirmesinde; kanserojen veya </w:t>
      </w:r>
      <w:proofErr w:type="spellStart"/>
      <w:r>
        <w:t>mutajen</w:t>
      </w:r>
      <w:proofErr w:type="spellEnd"/>
      <w:r>
        <w:t xml:space="preserve"> maddelere </w:t>
      </w:r>
      <w:proofErr w:type="spellStart"/>
      <w:r>
        <w:t>maruziyet</w:t>
      </w:r>
      <w:proofErr w:type="spellEnd"/>
      <w:r>
        <w:t xml:space="preserve"> riski bulunan işlerde çalışanların; bu maddelere </w:t>
      </w:r>
      <w:proofErr w:type="spellStart"/>
      <w:r>
        <w:t>maruziyet</w:t>
      </w:r>
      <w:proofErr w:type="spellEnd"/>
      <w:r>
        <w:t xml:space="preserve"> türü, </w:t>
      </w:r>
      <w:proofErr w:type="spellStart"/>
      <w:r>
        <w:t>maruziyet</w:t>
      </w:r>
      <w:proofErr w:type="spellEnd"/>
      <w:r>
        <w:t xml:space="preserve"> düzeyi ve </w:t>
      </w:r>
      <w:proofErr w:type="spellStart"/>
      <w:r>
        <w:t>maruziyet</w:t>
      </w:r>
      <w:proofErr w:type="spellEnd"/>
      <w:r>
        <w:t xml:space="preserve"> süresini belirleyerek r</w:t>
      </w:r>
      <w:r>
        <w:t>iskleri değerlendirir ve alınması gerekli sağlık ve güvenlik önlemlerini belirler.</w:t>
      </w:r>
    </w:p>
    <w:p w:rsidR="00000000" w:rsidRDefault="00885B8D">
      <w:pPr>
        <w:spacing w:line="240" w:lineRule="auto"/>
        <w:ind w:firstLine="567"/>
      </w:pPr>
      <w:r>
        <w:t xml:space="preserve">(2) Risk değerlendirmesinde kanserojen veya </w:t>
      </w:r>
      <w:proofErr w:type="spellStart"/>
      <w:r>
        <w:t>mutajen</w:t>
      </w:r>
      <w:proofErr w:type="spellEnd"/>
      <w:r>
        <w:t xml:space="preserve"> maddelerin, deri yolu da dâhil olmak üzere vücuda giriş yollarının tümü dikkate alınır.</w:t>
      </w:r>
    </w:p>
    <w:p w:rsidR="00000000" w:rsidRDefault="00885B8D">
      <w:pPr>
        <w:spacing w:line="240" w:lineRule="auto"/>
        <w:ind w:firstLine="567"/>
      </w:pPr>
      <w:r>
        <w:t>(3) Risk değerlendirmesi gerçekle</w:t>
      </w:r>
      <w:r>
        <w:t xml:space="preserve">ştirilirken, belirli risklerden etkilenecek çalışanların sağlık ve güvenlikleri ile kanserojen veya </w:t>
      </w:r>
      <w:proofErr w:type="spellStart"/>
      <w:r>
        <w:t>mutajen</w:t>
      </w:r>
      <w:proofErr w:type="spellEnd"/>
      <w:r>
        <w:t xml:space="preserve"> maddelerle çalışmak istemeyenlerin bu istekleri özel olarak dikkate alınır.</w:t>
      </w:r>
    </w:p>
    <w:p w:rsidR="00000000" w:rsidRDefault="00885B8D">
      <w:pPr>
        <w:spacing w:line="240" w:lineRule="auto"/>
        <w:ind w:firstLine="567"/>
      </w:pPr>
      <w:r>
        <w:rPr>
          <w:b/>
          <w:bCs/>
        </w:rPr>
        <w:t>Kullanımın azaltılması</w:t>
      </w:r>
    </w:p>
    <w:p w:rsidR="00000000" w:rsidRDefault="00885B8D">
      <w:pPr>
        <w:spacing w:line="240" w:lineRule="auto"/>
        <w:ind w:firstLine="567"/>
      </w:pPr>
      <w:r>
        <w:rPr>
          <w:b/>
          <w:bCs/>
        </w:rPr>
        <w:t>MADDE 6</w:t>
      </w:r>
      <w:r>
        <w:t xml:space="preserve"> – (1) İşverenler;</w:t>
      </w:r>
    </w:p>
    <w:p w:rsidR="00000000" w:rsidRDefault="00885B8D">
      <w:pPr>
        <w:spacing w:line="240" w:lineRule="auto"/>
        <w:ind w:firstLine="567"/>
      </w:pPr>
      <w:r>
        <w:t xml:space="preserve">a) Çalışanların sağlık </w:t>
      </w:r>
      <w:r>
        <w:t xml:space="preserve">ve güvenliğini korumak amacıyla teknik olarak mümkün olduğu hâllerde,  tehlikesiz veya daha az tehlikeli madde, müstahzar veya işlem kullanarak işyerindeki kanserojen veya </w:t>
      </w:r>
      <w:proofErr w:type="spellStart"/>
      <w:r>
        <w:t>mutajen</w:t>
      </w:r>
      <w:proofErr w:type="spellEnd"/>
      <w:r>
        <w:t xml:space="preserve"> maddelerin kullanımını azaltır.</w:t>
      </w:r>
    </w:p>
    <w:p w:rsidR="00000000" w:rsidRDefault="00885B8D">
      <w:pPr>
        <w:spacing w:line="240" w:lineRule="auto"/>
        <w:ind w:firstLine="567"/>
      </w:pPr>
      <w:r>
        <w:t xml:space="preserve">b) Kanserojen veya </w:t>
      </w:r>
      <w:proofErr w:type="spellStart"/>
      <w:r>
        <w:t>mutajen</w:t>
      </w:r>
      <w:proofErr w:type="spellEnd"/>
      <w:r>
        <w:t xml:space="preserve"> maddelerin değişt</w:t>
      </w:r>
      <w:r>
        <w:t>irilmesi konusunda yapılan araştırma sonuçlarını, istenmesi hâlinde Bakanlığa verir.</w:t>
      </w:r>
    </w:p>
    <w:p w:rsidR="00000000" w:rsidRDefault="00885B8D">
      <w:pPr>
        <w:spacing w:line="240" w:lineRule="auto"/>
        <w:ind w:firstLine="567"/>
      </w:pPr>
      <w:proofErr w:type="spellStart"/>
      <w:r>
        <w:rPr>
          <w:b/>
          <w:bCs/>
        </w:rPr>
        <w:t>Maruziyetin</w:t>
      </w:r>
      <w:proofErr w:type="spellEnd"/>
      <w:r>
        <w:rPr>
          <w:b/>
          <w:bCs/>
        </w:rPr>
        <w:t xml:space="preserve"> önlenmesi ve azaltılması</w:t>
      </w:r>
    </w:p>
    <w:p w:rsidR="00000000" w:rsidRDefault="00885B8D">
      <w:pPr>
        <w:spacing w:line="240" w:lineRule="auto"/>
        <w:ind w:firstLine="567"/>
      </w:pPr>
      <w:r>
        <w:rPr>
          <w:b/>
          <w:bCs/>
        </w:rPr>
        <w:t>MADDE 7</w:t>
      </w:r>
      <w:r>
        <w:t xml:space="preserve"> – (1) Kanserojen veya </w:t>
      </w:r>
      <w:proofErr w:type="spellStart"/>
      <w:r>
        <w:t>mutajen</w:t>
      </w:r>
      <w:proofErr w:type="spellEnd"/>
      <w:r>
        <w:t xml:space="preserve"> maddelerle yapılan çalışmalarda </w:t>
      </w:r>
      <w:proofErr w:type="spellStart"/>
      <w:r>
        <w:t>maruziyetin</w:t>
      </w:r>
      <w:proofErr w:type="spellEnd"/>
      <w:r>
        <w:t xml:space="preserve"> önlenmesi ve azaltılması için;</w:t>
      </w:r>
    </w:p>
    <w:p w:rsidR="00000000" w:rsidRDefault="00885B8D">
      <w:pPr>
        <w:spacing w:line="240" w:lineRule="auto"/>
        <w:ind w:firstLine="567"/>
      </w:pPr>
      <w:r>
        <w:t>a) İşyerinde gerçekle</w:t>
      </w:r>
      <w:r>
        <w:t xml:space="preserve">ştirilen risk değerlendirmesi sonucunda çalışanların sağlık ve güvenliği yönünden risk bulunduğunun ortaya çıkması hâlinde çalışanların tehlikeli maddelere </w:t>
      </w:r>
      <w:proofErr w:type="spellStart"/>
      <w:r>
        <w:t>maruziyeti</w:t>
      </w:r>
      <w:proofErr w:type="spellEnd"/>
      <w:r>
        <w:t xml:space="preserve"> önlenir.</w:t>
      </w:r>
    </w:p>
    <w:p w:rsidR="00000000" w:rsidRDefault="00885B8D">
      <w:pPr>
        <w:spacing w:line="240" w:lineRule="auto"/>
        <w:ind w:firstLine="567"/>
      </w:pPr>
      <w:r>
        <w:t xml:space="preserve">b) Kanserojen veya </w:t>
      </w:r>
      <w:proofErr w:type="spellStart"/>
      <w:r>
        <w:t>mutajen</w:t>
      </w:r>
      <w:proofErr w:type="spellEnd"/>
      <w:r>
        <w:t xml:space="preserve"> maddelerin tehlikesiz veya daha az tehlikeli olanları</w:t>
      </w:r>
      <w:r>
        <w:t>yla değiştirilmesinin teknik olarak mümkün olmadığı hâllerde, bu maddelerin üretiminde ve kullanılmasında teknik imkânlara göre kapalı sistemler kullanılır.</w:t>
      </w:r>
    </w:p>
    <w:p w:rsidR="00000000" w:rsidRDefault="00885B8D">
      <w:pPr>
        <w:spacing w:line="240" w:lineRule="auto"/>
        <w:ind w:firstLine="567"/>
      </w:pPr>
      <w:r>
        <w:t xml:space="preserve">c) Kapalı sistemle çalışmanın teknik olarak mümkün olmadığı hâllerde, çalışanların </w:t>
      </w:r>
      <w:proofErr w:type="spellStart"/>
      <w:r>
        <w:t>maruziyeti</w:t>
      </w:r>
      <w:proofErr w:type="spellEnd"/>
      <w:r>
        <w:t xml:space="preserve"> mümkü</w:t>
      </w:r>
      <w:r>
        <w:t>n olan en az düzeye indirilir.</w:t>
      </w:r>
    </w:p>
    <w:p w:rsidR="00000000" w:rsidRDefault="00885B8D">
      <w:pPr>
        <w:spacing w:line="240" w:lineRule="auto"/>
        <w:ind w:firstLine="567"/>
      </w:pPr>
      <w:r>
        <w:t xml:space="preserve">ç) Çalışanların kanserojen veya </w:t>
      </w:r>
      <w:proofErr w:type="spellStart"/>
      <w:r>
        <w:t>mutajen</w:t>
      </w:r>
      <w:proofErr w:type="spellEnd"/>
      <w:r>
        <w:t xml:space="preserve"> maddelere </w:t>
      </w:r>
      <w:proofErr w:type="spellStart"/>
      <w:r>
        <w:t>maruziyeti</w:t>
      </w:r>
      <w:proofErr w:type="spellEnd"/>
      <w:r>
        <w:t>, Ek-2’de verilen sınır değerleri aşamaz.</w:t>
      </w:r>
    </w:p>
    <w:p w:rsidR="00000000" w:rsidRDefault="00885B8D">
      <w:pPr>
        <w:spacing w:line="240" w:lineRule="auto"/>
        <w:ind w:firstLine="567"/>
      </w:pPr>
      <w:r>
        <w:t xml:space="preserve">d) İşveren kanserojen veya </w:t>
      </w:r>
      <w:proofErr w:type="spellStart"/>
      <w:r>
        <w:t>mutajen</w:t>
      </w:r>
      <w:proofErr w:type="spellEnd"/>
      <w:r>
        <w:t xml:space="preserve"> maddelerin kullanıldığı işlerde; </w:t>
      </w:r>
    </w:p>
    <w:p w:rsidR="00000000" w:rsidRDefault="00885B8D">
      <w:pPr>
        <w:spacing w:line="240" w:lineRule="auto"/>
        <w:ind w:firstLine="567"/>
      </w:pPr>
      <w:r>
        <w:t xml:space="preserve">1) İşyerinde kullanılacak kanserojen veya </w:t>
      </w:r>
      <w:proofErr w:type="spellStart"/>
      <w:r>
        <w:t>mutajen</w:t>
      </w:r>
      <w:proofErr w:type="spellEnd"/>
      <w:r>
        <w:t xml:space="preserve"> madd</w:t>
      </w:r>
      <w:r>
        <w:t>e miktarını belirler ve yapılan iş için gereken miktardan fazla madde bulunmasını önler.</w:t>
      </w:r>
    </w:p>
    <w:p w:rsidR="00000000" w:rsidRDefault="00885B8D">
      <w:pPr>
        <w:spacing w:line="240" w:lineRule="auto"/>
        <w:ind w:firstLine="567"/>
      </w:pPr>
      <w:r>
        <w:t xml:space="preserve">2) Kanserojen veya </w:t>
      </w:r>
      <w:proofErr w:type="spellStart"/>
      <w:r>
        <w:t>mutajen</w:t>
      </w:r>
      <w:proofErr w:type="spellEnd"/>
      <w:r>
        <w:t xml:space="preserve"> maddelere maruz kalan veya kalabilecek çalışan sayısının mümkün olan en az sayıda olmasını sağlar.</w:t>
      </w:r>
    </w:p>
    <w:p w:rsidR="00000000" w:rsidRDefault="00885B8D">
      <w:pPr>
        <w:spacing w:line="240" w:lineRule="auto"/>
        <w:ind w:firstLine="567"/>
      </w:pPr>
      <w:r>
        <w:t xml:space="preserve">3) Kanserojen veya </w:t>
      </w:r>
      <w:proofErr w:type="spellStart"/>
      <w:r>
        <w:t>mutajen</w:t>
      </w:r>
      <w:proofErr w:type="spellEnd"/>
      <w:r>
        <w:t xml:space="preserve"> maddelerin çal</w:t>
      </w:r>
      <w:r>
        <w:t>ışma ortamına yayılmasını önlemek veya en aza indirmek için işlem tasarımını uygun şekilde yapar ve gerekli mühendislik kontrol önlemlerinin alınmasını sağlar.</w:t>
      </w:r>
    </w:p>
    <w:p w:rsidR="00000000" w:rsidRDefault="00885B8D">
      <w:pPr>
        <w:spacing w:line="240" w:lineRule="auto"/>
        <w:ind w:firstLine="567"/>
      </w:pPr>
      <w:r>
        <w:t xml:space="preserve">4) Kanserojen veya </w:t>
      </w:r>
      <w:proofErr w:type="spellStart"/>
      <w:r>
        <w:t>mutajen</w:t>
      </w:r>
      <w:proofErr w:type="spellEnd"/>
      <w:r>
        <w:t xml:space="preserve"> maddelerin kaynağından </w:t>
      </w:r>
      <w:proofErr w:type="gramStart"/>
      <w:r>
        <w:t>lokal</w:t>
      </w:r>
      <w:proofErr w:type="gramEnd"/>
      <w:r>
        <w:t xml:space="preserve"> veya genel havalandırma sistemi veya diğ</w:t>
      </w:r>
      <w:r>
        <w:t>er yöntemlerle, halk sağlığı ve çevreye zarar vermeyecek şekilde çalışılan ortamdan dışarı atılmasını sağlar.</w:t>
      </w:r>
    </w:p>
    <w:p w:rsidR="00000000" w:rsidRDefault="00885B8D">
      <w:pPr>
        <w:spacing w:line="240" w:lineRule="auto"/>
        <w:ind w:firstLine="567"/>
      </w:pPr>
      <w:r>
        <w:t xml:space="preserve">5) Herhangi bir kaza sonucunda veya beklenmeyen bir şekilde kanserojen veya </w:t>
      </w:r>
      <w:proofErr w:type="spellStart"/>
      <w:r>
        <w:t>mutajen</w:t>
      </w:r>
      <w:proofErr w:type="spellEnd"/>
      <w:r>
        <w:t xml:space="preserve"> maddelerin ortama yayılması hâlinde, bu durumun erken tespiti </w:t>
      </w:r>
      <w:r>
        <w:t>için uygun ölçüm sistemleri bulunmasını sağlar.</w:t>
      </w:r>
    </w:p>
    <w:p w:rsidR="00000000" w:rsidRDefault="00885B8D">
      <w:pPr>
        <w:spacing w:line="240" w:lineRule="auto"/>
        <w:ind w:firstLine="567"/>
      </w:pPr>
      <w:r>
        <w:t>6) Uygun çalışma yöntemleri ve işlemlerin kullanılmasını sağlar.</w:t>
      </w:r>
    </w:p>
    <w:p w:rsidR="00000000" w:rsidRDefault="00885B8D">
      <w:pPr>
        <w:spacing w:line="240" w:lineRule="auto"/>
        <w:ind w:firstLine="567"/>
      </w:pPr>
      <w:r>
        <w:t xml:space="preserve">7) Alınan diğer önlemlerle toplu korumanın sağlanamadığı veya </w:t>
      </w:r>
      <w:proofErr w:type="spellStart"/>
      <w:r>
        <w:t>maruziyetin</w:t>
      </w:r>
      <w:proofErr w:type="spellEnd"/>
      <w:r>
        <w:t xml:space="preserve"> önlenemediği durumlarda uygun kişisel korunma yöntemleri ve kişisel k</w:t>
      </w:r>
      <w:r>
        <w:t>oruyucu donanımların kullanılmasını sağlar.</w:t>
      </w:r>
    </w:p>
    <w:p w:rsidR="00000000" w:rsidRDefault="00885B8D">
      <w:pPr>
        <w:spacing w:line="240" w:lineRule="auto"/>
        <w:ind w:firstLine="567"/>
      </w:pPr>
      <w:r>
        <w:t xml:space="preserve">8) Özellikle çalışma ortam zemini, duvarlar ve diğer yüzeylerin düzenli olarak temizlenmesini ve </w:t>
      </w:r>
      <w:proofErr w:type="gramStart"/>
      <w:r>
        <w:t>hijyen</w:t>
      </w:r>
      <w:proofErr w:type="gramEnd"/>
      <w:r>
        <w:t xml:space="preserve"> şartlarını sağlar.</w:t>
      </w:r>
    </w:p>
    <w:p w:rsidR="00000000" w:rsidRDefault="00885B8D">
      <w:pPr>
        <w:spacing w:line="240" w:lineRule="auto"/>
        <w:ind w:firstLine="567"/>
      </w:pPr>
      <w:r>
        <w:t>9) Çalışanları bilgilendirir.</w:t>
      </w:r>
    </w:p>
    <w:p w:rsidR="00000000" w:rsidRDefault="00885B8D">
      <w:pPr>
        <w:spacing w:line="240" w:lineRule="auto"/>
        <w:ind w:firstLine="567"/>
      </w:pPr>
      <w:r>
        <w:t xml:space="preserve">10) Kanserojen veya </w:t>
      </w:r>
      <w:proofErr w:type="spellStart"/>
      <w:r>
        <w:t>mutajen</w:t>
      </w:r>
      <w:proofErr w:type="spellEnd"/>
      <w:r>
        <w:t xml:space="preserve"> maddelere maruz kalınan veya ma</w:t>
      </w:r>
      <w:r>
        <w:t>ruz kalma riski bulunan yerleri uygun ikaz levhaları ve güvenlik işaretleri ile belirler. Bu yerlerde sigara kullanılmasının ve yeme, içmenin yasak olduğunu belirten ikaz levhalarını bulundurur.</w:t>
      </w:r>
    </w:p>
    <w:p w:rsidR="00000000" w:rsidRDefault="00885B8D">
      <w:pPr>
        <w:spacing w:line="240" w:lineRule="auto"/>
        <w:ind w:firstLine="567"/>
      </w:pPr>
      <w:r>
        <w:t>11) İlgili mevzuat gereği hazırlanacak acil durum planında, y</w:t>
      </w:r>
      <w:r>
        <w:t xml:space="preserve">üksek düzeyde </w:t>
      </w:r>
      <w:proofErr w:type="spellStart"/>
      <w:r>
        <w:t>maruziyete</w:t>
      </w:r>
      <w:proofErr w:type="spellEnd"/>
      <w:r>
        <w:t xml:space="preserve"> neden olabilecek durumlara yönelik eylemler de planlanır. </w:t>
      </w:r>
    </w:p>
    <w:p w:rsidR="00000000" w:rsidRDefault="00885B8D">
      <w:pPr>
        <w:spacing w:line="240" w:lineRule="auto"/>
        <w:ind w:firstLine="567"/>
      </w:pPr>
      <w:r>
        <w:t xml:space="preserve">12) Kanserojen veya </w:t>
      </w:r>
      <w:proofErr w:type="spellStart"/>
      <w:r>
        <w:t>mutajen</w:t>
      </w:r>
      <w:proofErr w:type="spellEnd"/>
      <w:r>
        <w:t xml:space="preserve"> maddelerin güvenli şekilde depolanması, taşınması veya işlem görmesi için bu maddelerin açıkça ve görünür şekilde etiketlenmiş, sızdırmaz kapalı</w:t>
      </w:r>
      <w:r>
        <w:t xml:space="preserve"> kaplarda bulundurulmasını sağlar. Bu maddelerin kullanıldığı ve depolandığı alanlara görevli olmayanların giriş ve çıkışlarını kontrol altında tutar.</w:t>
      </w:r>
    </w:p>
    <w:p w:rsidR="00000000" w:rsidRDefault="00885B8D">
      <w:pPr>
        <w:spacing w:line="240" w:lineRule="auto"/>
        <w:ind w:firstLine="567"/>
      </w:pPr>
      <w:r>
        <w:t xml:space="preserve">13) Atıkların çalışanlar tarafından güvenli bir şekilde toplanması, depolanması ve </w:t>
      </w:r>
      <w:r>
        <w:t>uzaklaştırılıp zararsız hale getirilmesinde açıkça ve görünür şekilde etiketlenmiş, sızdırmaz kapalı kaplar kullanılmasını sağlar.</w:t>
      </w:r>
    </w:p>
    <w:p w:rsidR="00000000" w:rsidRDefault="00885B8D">
      <w:pPr>
        <w:spacing w:line="240" w:lineRule="auto"/>
        <w:ind w:firstLine="567"/>
      </w:pPr>
      <w:r>
        <w:t xml:space="preserve">(2) Kanserojen veya </w:t>
      </w:r>
      <w:proofErr w:type="spellStart"/>
      <w:r>
        <w:t>mutajen</w:t>
      </w:r>
      <w:proofErr w:type="spellEnd"/>
      <w:r>
        <w:t xml:space="preserve"> maddeler, </w:t>
      </w:r>
      <w:proofErr w:type="gramStart"/>
      <w:r>
        <w:t>31/3/2007</w:t>
      </w:r>
      <w:proofErr w:type="gramEnd"/>
      <w:r>
        <w:t xml:space="preserve"> tarihli ve 26479 sayılı Resmî </w:t>
      </w:r>
      <w:proofErr w:type="spellStart"/>
      <w:r>
        <w:t>Gazete`de</w:t>
      </w:r>
      <w:proofErr w:type="spellEnd"/>
      <w:r>
        <w:t xml:space="preserve"> yayımlanan Tehlikeli Maddelerin Karay</w:t>
      </w:r>
      <w:r>
        <w:t>oluyla Taşınması Hakkında Yönetmelik ve 8/9/2009 tarihli ve 2009/15454 sayılı Bakanlar Kurulu Kararıyla yürürlüğe konulan Tehlikeli Malların Karayolu ile Uluslararası Taşımacılığına İlişkin Avrupa Anlaşması (ADR) hükümlerine uygun olarak taşınır.</w:t>
      </w:r>
    </w:p>
    <w:p w:rsidR="00000000" w:rsidRDefault="00885B8D">
      <w:pPr>
        <w:spacing w:line="240" w:lineRule="auto"/>
        <w:ind w:firstLine="567"/>
      </w:pPr>
      <w:r>
        <w:rPr>
          <w:b/>
          <w:bCs/>
        </w:rPr>
        <w:t>Yetkili m</w:t>
      </w:r>
      <w:r>
        <w:rPr>
          <w:b/>
          <w:bCs/>
        </w:rPr>
        <w:t>akama bilgi verilmesi</w:t>
      </w:r>
    </w:p>
    <w:p w:rsidR="00000000" w:rsidRDefault="00885B8D">
      <w:pPr>
        <w:spacing w:line="240" w:lineRule="auto"/>
        <w:ind w:firstLine="567"/>
      </w:pPr>
      <w:r>
        <w:rPr>
          <w:b/>
          <w:bCs/>
        </w:rPr>
        <w:t>MADDE 8</w:t>
      </w:r>
      <w:r>
        <w:t xml:space="preserve"> – (1) İşyerinde gerçekleştirilen risk değerlendirmesi sonucunda çalışanların sağlığı ve güvenliği yönünden risk bulunduğu saptanan işlerde, Bakanlıkça istendiğinde, işveren aşağıdaki konularda yeterli bilgileri verir.</w:t>
      </w:r>
    </w:p>
    <w:p w:rsidR="00000000" w:rsidRDefault="00885B8D">
      <w:pPr>
        <w:spacing w:line="240" w:lineRule="auto"/>
        <w:ind w:firstLine="567"/>
      </w:pPr>
      <w:r>
        <w:t>a) İşyer</w:t>
      </w:r>
      <w:r>
        <w:t xml:space="preserve">inde kanserojen veya </w:t>
      </w:r>
      <w:proofErr w:type="spellStart"/>
      <w:r>
        <w:t>mutajen</w:t>
      </w:r>
      <w:proofErr w:type="spellEnd"/>
      <w:r>
        <w:t xml:space="preserve"> maddelerin kullanıldığı işlemler ile bu maddelerin kullanılma nedeni.</w:t>
      </w:r>
    </w:p>
    <w:p w:rsidR="00000000" w:rsidRDefault="00885B8D">
      <w:pPr>
        <w:spacing w:line="240" w:lineRule="auto"/>
        <w:ind w:firstLine="567"/>
      </w:pPr>
      <w:r>
        <w:t xml:space="preserve">b) Kanserojen veya </w:t>
      </w:r>
      <w:proofErr w:type="spellStart"/>
      <w:r>
        <w:t>mutajen</w:t>
      </w:r>
      <w:proofErr w:type="spellEnd"/>
      <w:r>
        <w:t xml:space="preserve"> maddelerin işyerinde üretilen ve kullanılan miktarı.</w:t>
      </w:r>
    </w:p>
    <w:p w:rsidR="00000000" w:rsidRDefault="00885B8D">
      <w:pPr>
        <w:spacing w:line="240" w:lineRule="auto"/>
        <w:ind w:firstLine="567"/>
      </w:pPr>
      <w:r>
        <w:t>c) Maruz kalan çalışan sayısı.</w:t>
      </w:r>
    </w:p>
    <w:p w:rsidR="00000000" w:rsidRDefault="00885B8D">
      <w:pPr>
        <w:spacing w:line="240" w:lineRule="auto"/>
        <w:ind w:firstLine="567"/>
      </w:pPr>
      <w:r>
        <w:t>ç) Alınan koruyucu önlemler.</w:t>
      </w:r>
    </w:p>
    <w:p w:rsidR="00000000" w:rsidRDefault="00885B8D">
      <w:pPr>
        <w:spacing w:line="240" w:lineRule="auto"/>
        <w:ind w:firstLine="567"/>
      </w:pPr>
      <w:r>
        <w:t>d) Kullanılan kor</w:t>
      </w:r>
      <w:r>
        <w:t>uyucu araç ve gerecin türü.</w:t>
      </w:r>
    </w:p>
    <w:p w:rsidR="00000000" w:rsidRDefault="00885B8D">
      <w:pPr>
        <w:spacing w:line="240" w:lineRule="auto"/>
        <w:ind w:firstLine="567"/>
      </w:pPr>
      <w:r>
        <w:t xml:space="preserve">e) </w:t>
      </w:r>
      <w:proofErr w:type="spellStart"/>
      <w:r>
        <w:t>Maruziyetin</w:t>
      </w:r>
      <w:proofErr w:type="spellEnd"/>
      <w:r>
        <w:t xml:space="preserve"> türü ve düzeyi.</w:t>
      </w:r>
    </w:p>
    <w:p w:rsidR="00000000" w:rsidRDefault="00885B8D">
      <w:pPr>
        <w:spacing w:line="240" w:lineRule="auto"/>
        <w:ind w:firstLine="567"/>
      </w:pPr>
      <w:r>
        <w:t>f) İkame yapılıp yapılamadığı.</w:t>
      </w:r>
    </w:p>
    <w:p w:rsidR="00000000" w:rsidRDefault="00885B8D">
      <w:pPr>
        <w:spacing w:line="240" w:lineRule="auto"/>
        <w:ind w:firstLine="567"/>
      </w:pPr>
      <w:r>
        <w:rPr>
          <w:b/>
          <w:bCs/>
        </w:rPr>
        <w:t xml:space="preserve">Öngörülemeyen </w:t>
      </w:r>
      <w:proofErr w:type="spellStart"/>
      <w:r>
        <w:rPr>
          <w:b/>
          <w:bCs/>
        </w:rPr>
        <w:t>maruziyet</w:t>
      </w:r>
      <w:proofErr w:type="spellEnd"/>
    </w:p>
    <w:p w:rsidR="00000000" w:rsidRDefault="00885B8D">
      <w:pPr>
        <w:spacing w:line="240" w:lineRule="auto"/>
        <w:ind w:firstLine="567"/>
      </w:pPr>
      <w:r>
        <w:rPr>
          <w:b/>
          <w:bCs/>
        </w:rPr>
        <w:t>MADDE 9</w:t>
      </w:r>
      <w:r>
        <w:t xml:space="preserve"> – (1) Çalışanların yüksek düzeyde </w:t>
      </w:r>
      <w:proofErr w:type="spellStart"/>
      <w:r>
        <w:t>maruziyetine</w:t>
      </w:r>
      <w:proofErr w:type="spellEnd"/>
      <w:r>
        <w:t xml:space="preserve"> neden olabilecek beklenmedik bir olay veya kaza hâlinde;</w:t>
      </w:r>
    </w:p>
    <w:p w:rsidR="00000000" w:rsidRDefault="00885B8D">
      <w:pPr>
        <w:spacing w:line="240" w:lineRule="auto"/>
        <w:ind w:firstLine="567"/>
      </w:pPr>
      <w:r>
        <w:t xml:space="preserve">a) İşveren, çalışanlara durum </w:t>
      </w:r>
      <w:r>
        <w:t>hakkında derhal bilgi verir.</w:t>
      </w:r>
    </w:p>
    <w:p w:rsidR="00000000" w:rsidRDefault="00885B8D">
      <w:pPr>
        <w:spacing w:line="240" w:lineRule="auto"/>
        <w:ind w:firstLine="567"/>
      </w:pPr>
      <w:r>
        <w:t xml:space="preserve">b) Yüksek düzeydeki </w:t>
      </w:r>
      <w:proofErr w:type="spellStart"/>
      <w:r>
        <w:t>maruziyet</w:t>
      </w:r>
      <w:proofErr w:type="spellEnd"/>
      <w:r>
        <w:t xml:space="preserve"> nedeni ortadan kaldırılıp, durum normale dönünceye kadar;</w:t>
      </w:r>
    </w:p>
    <w:p w:rsidR="00000000" w:rsidRDefault="00885B8D">
      <w:pPr>
        <w:spacing w:line="240" w:lineRule="auto"/>
        <w:ind w:firstLine="567"/>
      </w:pPr>
      <w:r>
        <w:t>1) Etkilenmiş alana, sadece onarım ve diğer zorunlu işleri yapacak çalışanların girmesine izin verilir.</w:t>
      </w:r>
    </w:p>
    <w:p w:rsidR="00000000" w:rsidRDefault="00885B8D">
      <w:pPr>
        <w:spacing w:line="240" w:lineRule="auto"/>
        <w:ind w:firstLine="567"/>
      </w:pPr>
      <w:r>
        <w:t>2) Etkilenmiş alana girecek çalışan</w:t>
      </w:r>
      <w:r>
        <w:t xml:space="preserve">ların koruyucu giysi ve solunum koruyucu </w:t>
      </w:r>
      <w:proofErr w:type="gramStart"/>
      <w:r>
        <w:t>ekipman</w:t>
      </w:r>
      <w:proofErr w:type="gramEnd"/>
      <w:r>
        <w:t xml:space="preserve"> kullanmaları sağlanarak, her bir çalışan etkilenmiş alanda mümkün olduğunca kısa süreli çalıştırılır ve bu durumun süreklilik arz etmesi engellenir.</w:t>
      </w:r>
    </w:p>
    <w:p w:rsidR="00000000" w:rsidRDefault="00885B8D">
      <w:pPr>
        <w:spacing w:line="240" w:lineRule="auto"/>
        <w:ind w:firstLine="567"/>
      </w:pPr>
      <w:r>
        <w:t>3) Koruma sağlanmayanların etkilenmiş alanda çalışmasına i</w:t>
      </w:r>
      <w:r>
        <w:t>zin verilmez.</w:t>
      </w:r>
    </w:p>
    <w:p w:rsidR="00000000" w:rsidRDefault="00885B8D">
      <w:pPr>
        <w:spacing w:line="240" w:lineRule="auto"/>
        <w:ind w:firstLine="567"/>
      </w:pPr>
      <w:r>
        <w:rPr>
          <w:b/>
          <w:bCs/>
        </w:rPr>
        <w:t xml:space="preserve">Öngörülebilir </w:t>
      </w:r>
      <w:proofErr w:type="spellStart"/>
      <w:r>
        <w:rPr>
          <w:b/>
          <w:bCs/>
        </w:rPr>
        <w:t>maruziyet</w:t>
      </w:r>
      <w:proofErr w:type="spellEnd"/>
    </w:p>
    <w:p w:rsidR="00000000" w:rsidRDefault="00885B8D">
      <w:pPr>
        <w:spacing w:line="240" w:lineRule="auto"/>
        <w:ind w:firstLine="567"/>
      </w:pPr>
      <w:r>
        <w:rPr>
          <w:b/>
          <w:bCs/>
        </w:rPr>
        <w:t>MADDE 10</w:t>
      </w:r>
      <w:r>
        <w:t xml:space="preserve"> – (1) İşveren; çalışanların </w:t>
      </w:r>
      <w:proofErr w:type="spellStart"/>
      <w:r>
        <w:t>maruziyetinin</w:t>
      </w:r>
      <w:proofErr w:type="spellEnd"/>
      <w:r>
        <w:t xml:space="preserve"> önemli ölçüde artma ihtimali olan ve çalışanların </w:t>
      </w:r>
      <w:proofErr w:type="spellStart"/>
      <w:r>
        <w:t>maruziyetini</w:t>
      </w:r>
      <w:proofErr w:type="spellEnd"/>
      <w:r>
        <w:t xml:space="preserve"> azaltıcı tüm teknik koruyucu önlemlerin hâlihazırda alınmış olduğu bakım, onarım gibi işlerde;</w:t>
      </w:r>
    </w:p>
    <w:p w:rsidR="00000000" w:rsidRDefault="00885B8D">
      <w:pPr>
        <w:spacing w:line="240" w:lineRule="auto"/>
        <w:ind w:firstLine="567"/>
      </w:pPr>
      <w:r>
        <w:t xml:space="preserve">a) Genel </w:t>
      </w:r>
      <w:r>
        <w:t xml:space="preserve">sorumlulukları devam etmek şartıyla, çalışanlar ve/veya temsilcilerine danıştıktan sonra, bu işlerde çalışanların korunmasını sağlamak ve </w:t>
      </w:r>
      <w:proofErr w:type="spellStart"/>
      <w:r>
        <w:t>maruziyetlerini</w:t>
      </w:r>
      <w:proofErr w:type="spellEnd"/>
      <w:r>
        <w:t xml:space="preserve"> asgari süreye indirmek için gerekli önlemleri belirler ve alır.</w:t>
      </w:r>
    </w:p>
    <w:p w:rsidR="00000000" w:rsidRDefault="00885B8D">
      <w:pPr>
        <w:spacing w:line="240" w:lineRule="auto"/>
        <w:ind w:firstLine="567"/>
      </w:pPr>
      <w:r>
        <w:t xml:space="preserve">b) Yüksek düzeyde </w:t>
      </w:r>
      <w:proofErr w:type="spellStart"/>
      <w:r>
        <w:t>maruziyete</w:t>
      </w:r>
      <w:proofErr w:type="spellEnd"/>
      <w:r>
        <w:t xml:space="preserve"> neden ola</w:t>
      </w:r>
      <w:r>
        <w:t xml:space="preserve">bilecek koşulların devamı süresince, çalışanların koruyucu giysi ve solunum koruyucu </w:t>
      </w:r>
      <w:proofErr w:type="gramStart"/>
      <w:r>
        <w:t>ekipman</w:t>
      </w:r>
      <w:proofErr w:type="gramEnd"/>
      <w:r>
        <w:t xml:space="preserve"> kullanmalarını sağlar. Bu koşullardaki çalışmaların mümkün olduğunca kısa süreli olmasını sağlayarak bu koşulların süreklilik arz etmesini engeller.</w:t>
      </w:r>
    </w:p>
    <w:p w:rsidR="00000000" w:rsidRDefault="00885B8D">
      <w:pPr>
        <w:spacing w:line="240" w:lineRule="auto"/>
        <w:ind w:firstLine="567"/>
      </w:pPr>
      <w:r>
        <w:t xml:space="preserve">c) Bu işlerin </w:t>
      </w:r>
      <w:r>
        <w:t>yapıldığı alanları belirleyerek açık bir şekilde işaretler ve yetkili olmayan kişilerin bu alanlara girmesini önler.</w:t>
      </w:r>
    </w:p>
    <w:p w:rsidR="00000000" w:rsidRDefault="00885B8D">
      <w:pPr>
        <w:spacing w:line="240" w:lineRule="auto"/>
        <w:ind w:firstLine="567"/>
      </w:pPr>
      <w:r>
        <w:rPr>
          <w:b/>
          <w:bCs/>
        </w:rPr>
        <w:t>Riskli alanlara giriş</w:t>
      </w:r>
    </w:p>
    <w:p w:rsidR="00000000" w:rsidRDefault="00885B8D">
      <w:pPr>
        <w:spacing w:line="240" w:lineRule="auto"/>
        <w:ind w:firstLine="567"/>
      </w:pPr>
      <w:r>
        <w:rPr>
          <w:b/>
          <w:bCs/>
        </w:rPr>
        <w:t>MADDE 11</w:t>
      </w:r>
      <w:r>
        <w:t xml:space="preserve"> – (1) İşveren; işyerinde gerçekleştirilen risk değerlendirmesine göre sağlık ve güvenlik yönünden risk bulun</w:t>
      </w:r>
      <w:r>
        <w:t>an alanlara, sadece işi veya görevi gereği bu alana girmesi gereken çalışanlara izin verir, bunların dışındakilerin girmemesi için gerekli önlemleri alır.</w:t>
      </w:r>
    </w:p>
    <w:p w:rsidR="00000000" w:rsidRDefault="00885B8D">
      <w:pPr>
        <w:spacing w:line="240" w:lineRule="auto"/>
        <w:ind w:firstLine="567"/>
      </w:pPr>
      <w:r>
        <w:rPr>
          <w:b/>
          <w:bCs/>
        </w:rPr>
        <w:t>Hijyen ve kişisel korunma</w:t>
      </w:r>
    </w:p>
    <w:p w:rsidR="00000000" w:rsidRDefault="00885B8D">
      <w:pPr>
        <w:spacing w:line="240" w:lineRule="auto"/>
        <w:ind w:firstLine="567"/>
      </w:pPr>
      <w:r>
        <w:rPr>
          <w:b/>
          <w:bCs/>
        </w:rPr>
        <w:t>MADDE 12</w:t>
      </w:r>
      <w:r>
        <w:t xml:space="preserve"> – (1) İşveren kanserojen veya </w:t>
      </w:r>
      <w:proofErr w:type="spellStart"/>
      <w:r>
        <w:t>mutajen</w:t>
      </w:r>
      <w:proofErr w:type="spellEnd"/>
      <w:r>
        <w:t xml:space="preserve"> maddelerle kirlenme ihtimali</w:t>
      </w:r>
      <w:r>
        <w:t xml:space="preserve"> olan işlerde aşağıdaki önlemleri alır.</w:t>
      </w:r>
    </w:p>
    <w:p w:rsidR="00000000" w:rsidRDefault="00885B8D">
      <w:pPr>
        <w:spacing w:line="240" w:lineRule="auto"/>
        <w:ind w:firstLine="567"/>
      </w:pPr>
      <w:r>
        <w:t>a) Bu işlerin yapıldığı yerlerde çalışanların yemeleri, içmeleri ve sigara kullanmaları önlenir.</w:t>
      </w:r>
    </w:p>
    <w:p w:rsidR="00000000" w:rsidRDefault="00885B8D">
      <w:pPr>
        <w:spacing w:line="240" w:lineRule="auto"/>
        <w:ind w:firstLine="567"/>
      </w:pPr>
      <w:r>
        <w:t xml:space="preserve">b) Çalışanlara, koruyucu giysi veya uygun özel giysi verilir ve bunların günlük kıyafetlerinden </w:t>
      </w:r>
      <w:r>
        <w:t>ayrı yerlerde saklanabilmesi için birbirinden ayrı elbise dolapları bulundurulur.</w:t>
      </w:r>
    </w:p>
    <w:p w:rsidR="00000000" w:rsidRDefault="00885B8D">
      <w:pPr>
        <w:spacing w:line="240" w:lineRule="auto"/>
        <w:ind w:firstLine="567"/>
      </w:pPr>
      <w:r>
        <w:t>c) Çalışanlara uygun ve yeterli yıkanma yeri, tuvalet ve temizlik malzemesi sağlanır.</w:t>
      </w:r>
    </w:p>
    <w:p w:rsidR="00000000" w:rsidRDefault="00885B8D">
      <w:pPr>
        <w:spacing w:line="240" w:lineRule="auto"/>
        <w:ind w:firstLine="567"/>
      </w:pPr>
      <w:r>
        <w:t>ç) Kişisel koruyucu donanımların özel yerlerde ve uygun şartlarda saklanması sağlanır ve</w:t>
      </w:r>
      <w:r>
        <w:t xml:space="preserve"> her kullanımdan sonra ve mümkünse kullanmadan önce kontrol edilerek temizlenir, tamir edilir veya değiştirilir.</w:t>
      </w:r>
    </w:p>
    <w:p w:rsidR="00000000" w:rsidRDefault="00885B8D">
      <w:pPr>
        <w:spacing w:line="240" w:lineRule="auto"/>
        <w:ind w:firstLine="567"/>
      </w:pPr>
      <w:r>
        <w:t>(2) İşveren bu maddede belirtilen tedbirlerin maliyetini çalışanlara yansıtamaz.</w:t>
      </w:r>
    </w:p>
    <w:p w:rsidR="00000000" w:rsidRDefault="00885B8D">
      <w:pPr>
        <w:spacing w:line="240" w:lineRule="auto"/>
        <w:ind w:firstLine="567"/>
      </w:pPr>
      <w:r>
        <w:rPr>
          <w:b/>
          <w:bCs/>
        </w:rPr>
        <w:t>Çalışanların bilgilendirilmesi ve eğitimi</w:t>
      </w:r>
    </w:p>
    <w:p w:rsidR="00000000" w:rsidRDefault="00885B8D">
      <w:pPr>
        <w:spacing w:line="240" w:lineRule="auto"/>
        <w:ind w:firstLine="567"/>
      </w:pPr>
      <w:r>
        <w:rPr>
          <w:b/>
          <w:bCs/>
        </w:rPr>
        <w:t>MADDE 13</w:t>
      </w:r>
      <w:r>
        <w:t xml:space="preserve"> – (1) İşver</w:t>
      </w:r>
      <w:r>
        <w:t>en; çalışanların ve/veya temsilcilerinin, çalışanların iş sağlığı ve güvenliği eğitimlerine ilişkin mevzuat hükümlerini de dikkate alarak yeterli ve uygun eğitim almalarını sağlar ve özellikle aşağıdaki konularda çalışanlara gerekli bilgi ve talimatı verir</w:t>
      </w:r>
      <w:r>
        <w:t>.</w:t>
      </w:r>
    </w:p>
    <w:p w:rsidR="00000000" w:rsidRDefault="00885B8D">
      <w:pPr>
        <w:spacing w:line="240" w:lineRule="auto"/>
        <w:ind w:firstLine="567"/>
      </w:pPr>
      <w:r>
        <w:t xml:space="preserve">a) İşyerinde kullanılan kanserojen veya </w:t>
      </w:r>
      <w:proofErr w:type="spellStart"/>
      <w:r>
        <w:t>mutajen</w:t>
      </w:r>
      <w:proofErr w:type="spellEnd"/>
      <w:r>
        <w:t xml:space="preserve"> maddelerin riskleri ve etkileri.</w:t>
      </w:r>
    </w:p>
    <w:p w:rsidR="00000000" w:rsidRDefault="00885B8D">
      <w:pPr>
        <w:spacing w:line="240" w:lineRule="auto"/>
        <w:ind w:firstLine="567"/>
      </w:pPr>
      <w:r>
        <w:t>b) Tütün kullanımının getirebileceği ek riskler de dâhil sağlığı etkileyebilecek riskler.</w:t>
      </w:r>
    </w:p>
    <w:p w:rsidR="00000000" w:rsidRDefault="00885B8D">
      <w:pPr>
        <w:spacing w:line="240" w:lineRule="auto"/>
        <w:ind w:firstLine="567"/>
      </w:pPr>
      <w:r>
        <w:t xml:space="preserve">c) </w:t>
      </w:r>
      <w:proofErr w:type="spellStart"/>
      <w:r>
        <w:t>Maruziyeti</w:t>
      </w:r>
      <w:proofErr w:type="spellEnd"/>
      <w:r>
        <w:t xml:space="preserve"> önlemek için alınan ve alınacak önlemler.</w:t>
      </w:r>
    </w:p>
    <w:p w:rsidR="00000000" w:rsidRDefault="00885B8D">
      <w:pPr>
        <w:spacing w:line="240" w:lineRule="auto"/>
        <w:ind w:firstLine="567"/>
      </w:pPr>
      <w:r>
        <w:t>ç) Hijyen kuralları.</w:t>
      </w:r>
    </w:p>
    <w:p w:rsidR="00000000" w:rsidRDefault="00885B8D">
      <w:pPr>
        <w:spacing w:line="240" w:lineRule="auto"/>
        <w:ind w:firstLine="567"/>
      </w:pPr>
      <w:r>
        <w:t>d) Kiş</w:t>
      </w:r>
      <w:r>
        <w:t>isel koruyucu donanımların kullanılması.</w:t>
      </w:r>
    </w:p>
    <w:p w:rsidR="00000000" w:rsidRDefault="00885B8D">
      <w:pPr>
        <w:spacing w:line="240" w:lineRule="auto"/>
        <w:ind w:firstLine="567"/>
      </w:pPr>
      <w:r>
        <w:t>e) Kazaların önlenmesi ve kaza halinde kurtarma çalışmaları da dâhil yapılması gereken işler.</w:t>
      </w:r>
    </w:p>
    <w:p w:rsidR="00000000" w:rsidRDefault="00885B8D">
      <w:pPr>
        <w:spacing w:line="240" w:lineRule="auto"/>
        <w:ind w:firstLine="567"/>
      </w:pPr>
      <w:r>
        <w:t xml:space="preserve">f) Kanserojen veya </w:t>
      </w:r>
      <w:proofErr w:type="spellStart"/>
      <w:r>
        <w:t>mutajen</w:t>
      </w:r>
      <w:proofErr w:type="spellEnd"/>
      <w:r>
        <w:t xml:space="preserve"> madde içeren tesis ve kapların üzerinde bulunması gereken anlaşılır ve okunaklı etiketler ile </w:t>
      </w:r>
      <w:r>
        <w:t>açıkça görülebilir uyarı ve tehlike işaretleri.</w:t>
      </w:r>
    </w:p>
    <w:p w:rsidR="00000000" w:rsidRDefault="00885B8D">
      <w:pPr>
        <w:spacing w:line="240" w:lineRule="auto"/>
        <w:ind w:firstLine="567"/>
      </w:pPr>
      <w:r>
        <w:t> (2) Yeni bir risk ortaya çıktığında veya mevcut risklerde değişiklik olduğunda eğitim yenilenir ve gerektiği durumlarda belirli aralıklarla tekrarlanır.</w:t>
      </w:r>
    </w:p>
    <w:p w:rsidR="00000000" w:rsidRDefault="00885B8D">
      <w:pPr>
        <w:spacing w:line="240" w:lineRule="auto"/>
        <w:ind w:firstLine="567"/>
      </w:pPr>
      <w:r>
        <w:rPr>
          <w:b/>
          <w:bCs/>
        </w:rPr>
        <w:t>Çalışanların bilgi alma hakkı</w:t>
      </w:r>
    </w:p>
    <w:p w:rsidR="00000000" w:rsidRDefault="00885B8D">
      <w:pPr>
        <w:spacing w:line="240" w:lineRule="auto"/>
        <w:ind w:firstLine="567"/>
      </w:pPr>
      <w:r>
        <w:rPr>
          <w:b/>
          <w:bCs/>
        </w:rPr>
        <w:t>MADDE 14</w:t>
      </w:r>
      <w:r>
        <w:t xml:space="preserve"> – (1) Çalışanla</w:t>
      </w:r>
      <w:r>
        <w:t>r ve/veya temsilcileri, bu Yönetmelik hükümlerinin işyerinde uygulanmasını izleme ve özellikle aşağıdaki konularda uygulamalara katılma hakkına sahiptir.</w:t>
      </w:r>
    </w:p>
    <w:p w:rsidR="00000000" w:rsidRDefault="00885B8D">
      <w:pPr>
        <w:spacing w:line="240" w:lineRule="auto"/>
        <w:ind w:firstLine="567"/>
      </w:pPr>
      <w:r>
        <w:t>a) İşverenin kişisel koruyucu donanımı belirleme sorumluluğu saklı kalmak kaydıyla, koruyucu donanımın</w:t>
      </w:r>
      <w:r>
        <w:t xml:space="preserve"> seçimi ve kullanılmasının çalışanların sağlık ve güvenliğine etkilerinin belirlenmesinde.</w:t>
      </w:r>
    </w:p>
    <w:p w:rsidR="00000000" w:rsidRDefault="00885B8D">
      <w:pPr>
        <w:spacing w:line="240" w:lineRule="auto"/>
        <w:ind w:firstLine="567"/>
      </w:pPr>
      <w:r>
        <w:t>b) İşverenin sorumluluğu saklı kalmak kaydıyla, 10 uncu maddenin birinci fıkrasının (a) bendinde belirtilen işlerde alınacak önlemlerin belirlenmesinde.</w:t>
      </w:r>
    </w:p>
    <w:p w:rsidR="00000000" w:rsidRDefault="00885B8D">
      <w:pPr>
        <w:spacing w:line="240" w:lineRule="auto"/>
        <w:ind w:firstLine="567"/>
      </w:pPr>
      <w:r>
        <w:t xml:space="preserve">(2) 10 uncu </w:t>
      </w:r>
      <w:r>
        <w:t xml:space="preserve">maddede belirtilen işler de dâhil olmak üzere </w:t>
      </w:r>
      <w:proofErr w:type="spellStart"/>
      <w:r>
        <w:t>maruziyetin</w:t>
      </w:r>
      <w:proofErr w:type="spellEnd"/>
      <w:r>
        <w:t xml:space="preserve"> yüksek olabileceği durumlar hakkında, çalışanlar ve/veya temsilcileri en kısa sürede bilgilendirilir. Olayın nedenleri, alınması gerekli koruyucu ve önleyici tedbirler ve durumun düzeltilmesi için y</w:t>
      </w:r>
      <w:r>
        <w:t>apılması gereken işler hakkında bilgi verilir.</w:t>
      </w:r>
    </w:p>
    <w:p w:rsidR="00000000" w:rsidRDefault="00885B8D">
      <w:pPr>
        <w:spacing w:line="240" w:lineRule="auto"/>
        <w:ind w:firstLine="567"/>
      </w:pPr>
      <w:r>
        <w:t xml:space="preserve">(3) İşyerinde kullanılan kanserojen veya </w:t>
      </w:r>
      <w:proofErr w:type="spellStart"/>
      <w:r>
        <w:t>mutajen</w:t>
      </w:r>
      <w:proofErr w:type="spellEnd"/>
      <w:r>
        <w:t xml:space="preserve"> maddelerin malzeme güvenlik bilgi formları temin edilip, ilgili çalışan ve/veya temsilcilerinin bunlara kolayca ulaşabilmeleri sağlanır.</w:t>
      </w:r>
    </w:p>
    <w:p w:rsidR="00000000" w:rsidRDefault="00885B8D">
      <w:pPr>
        <w:spacing w:line="240" w:lineRule="auto"/>
        <w:ind w:firstLine="567"/>
      </w:pPr>
      <w:r>
        <w:t>(4) İşveren, risk değer</w:t>
      </w:r>
      <w:r>
        <w:t xml:space="preserve">lendirmesine göre, çalışanların sağlık ve güvenliği yönünden riskli olan işlerde çalışanların güncellenmiş listesini ve bunların </w:t>
      </w:r>
      <w:proofErr w:type="spellStart"/>
      <w:r>
        <w:t>maruziyet</w:t>
      </w:r>
      <w:proofErr w:type="spellEnd"/>
      <w:r>
        <w:t xml:space="preserve"> durumlarını belirten kayıtları tutar.</w:t>
      </w:r>
    </w:p>
    <w:p w:rsidR="00000000" w:rsidRDefault="00885B8D">
      <w:pPr>
        <w:spacing w:line="240" w:lineRule="auto"/>
        <w:ind w:firstLine="567"/>
      </w:pPr>
      <w:r>
        <w:t xml:space="preserve">(5) Yukarıda belirtilen liste ve kayıtları; işyeri hekimi, işyerinde sağlık ve </w:t>
      </w:r>
      <w:r>
        <w:t>güvenlikten sorumlu kişiler ve/veya yetkili merciler inceleme hakkına sahiptirler.</w:t>
      </w:r>
    </w:p>
    <w:p w:rsidR="00000000" w:rsidRDefault="00885B8D">
      <w:pPr>
        <w:spacing w:line="240" w:lineRule="auto"/>
        <w:ind w:firstLine="567"/>
      </w:pPr>
      <w:r>
        <w:t>(6) Her çalışan kendisi ile ilgili listedeki kişisel bilgileri alma hakkına sahiptir.</w:t>
      </w:r>
    </w:p>
    <w:p w:rsidR="00000000" w:rsidRDefault="00885B8D">
      <w:pPr>
        <w:spacing w:line="240" w:lineRule="auto"/>
        <w:ind w:firstLine="567"/>
      </w:pPr>
      <w:r>
        <w:t>(7) Çalışanlar ve/veya temsilcileri bilgilerin tümünü isimsiz olarak alma hakkına sahip</w:t>
      </w:r>
      <w:r>
        <w:t>tir.</w:t>
      </w:r>
    </w:p>
    <w:p w:rsidR="00000000" w:rsidRDefault="00885B8D">
      <w:pPr>
        <w:spacing w:line="240" w:lineRule="auto"/>
        <w:ind w:firstLine="567"/>
      </w:pPr>
      <w:r>
        <w:rPr>
          <w:b/>
          <w:bCs/>
        </w:rPr>
        <w:t>Çalışanların görüşlerinin alınması ve katılımlarının sağlanması</w:t>
      </w:r>
    </w:p>
    <w:p w:rsidR="00000000" w:rsidRDefault="00885B8D">
      <w:pPr>
        <w:spacing w:line="240" w:lineRule="auto"/>
        <w:ind w:firstLine="567"/>
      </w:pPr>
      <w:r>
        <w:rPr>
          <w:b/>
          <w:bCs/>
        </w:rPr>
        <w:t>MADDE 15</w:t>
      </w:r>
      <w:r>
        <w:t xml:space="preserve"> – (1) İşveren, bu Yönetmelikte belirtilen konularda çalışanların ve/veya temsilcilerinin 6331 sayılı Kanunun 18 inci maddesine uygun olarak; görüşlerini alır, teklif getirme hakk</w:t>
      </w:r>
      <w:r>
        <w:t>ını tanır ve bu konulardaki görüşmelerde yer almalarını ve katılımlarını sağlar.</w:t>
      </w:r>
    </w:p>
    <w:p w:rsidR="00000000" w:rsidRDefault="00885B8D">
      <w:pPr>
        <w:spacing w:line="240" w:lineRule="auto"/>
        <w:ind w:firstLine="567"/>
      </w:pPr>
      <w:r>
        <w:t>(2) Çalışanların ve/veya temsilcilerinin, işyerinde iş sağlığı ve güvenliğinin sağlanması için alınan önlemlerin yetersiz olduğu durumlarda veya teftiş sırasında, yetkili maka</w:t>
      </w:r>
      <w:r>
        <w:t>ma başvurmalarından dolayı hakları kısıtlanamaz.</w:t>
      </w:r>
    </w:p>
    <w:p w:rsidR="00000000" w:rsidRDefault="00885B8D">
      <w:pPr>
        <w:spacing w:line="240" w:lineRule="auto"/>
      </w:pPr>
      <w:r>
        <w:t> </w:t>
      </w:r>
    </w:p>
    <w:p w:rsidR="00000000" w:rsidRDefault="00885B8D">
      <w:pPr>
        <w:spacing w:line="240" w:lineRule="auto"/>
        <w:jc w:val="center"/>
      </w:pPr>
      <w:r>
        <w:rPr>
          <w:b/>
          <w:bCs/>
        </w:rPr>
        <w:t>ÜÇÜNCÜ BÖLÜM</w:t>
      </w:r>
    </w:p>
    <w:p w:rsidR="00000000" w:rsidRDefault="00885B8D">
      <w:pPr>
        <w:spacing w:line="240" w:lineRule="auto"/>
        <w:jc w:val="center"/>
      </w:pPr>
      <w:r>
        <w:rPr>
          <w:b/>
          <w:bCs/>
        </w:rPr>
        <w:t>Çeşitli ve Son Hükümler</w:t>
      </w:r>
    </w:p>
    <w:p w:rsidR="00000000" w:rsidRDefault="00885B8D">
      <w:pPr>
        <w:spacing w:line="240" w:lineRule="auto"/>
        <w:ind w:firstLine="567"/>
      </w:pPr>
      <w:r>
        <w:rPr>
          <w:b/>
          <w:bCs/>
        </w:rPr>
        <w:t xml:space="preserve">Sağlık gözetimi </w:t>
      </w:r>
    </w:p>
    <w:p w:rsidR="00000000" w:rsidRDefault="00885B8D">
      <w:pPr>
        <w:spacing w:line="240" w:lineRule="auto"/>
        <w:ind w:firstLine="567"/>
      </w:pPr>
      <w:r>
        <w:rPr>
          <w:b/>
          <w:bCs/>
        </w:rPr>
        <w:t>MADDE 16</w:t>
      </w:r>
      <w:r>
        <w:t xml:space="preserve"> – (1) İşveren; kanserojen veya </w:t>
      </w:r>
      <w:proofErr w:type="spellStart"/>
      <w:r>
        <w:t>mutajen</w:t>
      </w:r>
      <w:proofErr w:type="spellEnd"/>
      <w:r>
        <w:t xml:space="preserve"> maddelere </w:t>
      </w:r>
      <w:proofErr w:type="spellStart"/>
      <w:r>
        <w:t>maruziyet</w:t>
      </w:r>
      <w:proofErr w:type="spellEnd"/>
      <w:r>
        <w:t xml:space="preserve"> sonucu oluşabilecek sağlık sorunlarına erken tanı </w:t>
      </w:r>
      <w:r>
        <w:t xml:space="preserve">konulması ve çalışanların bu maddelere </w:t>
      </w:r>
      <w:proofErr w:type="spellStart"/>
      <w:r>
        <w:t>maruziyetinden</w:t>
      </w:r>
      <w:proofErr w:type="spellEnd"/>
      <w:r>
        <w:t xml:space="preserve"> kaynaklanabilecek sağlık ve güvenlik risklerinden korunmaları amacıyla </w:t>
      </w:r>
      <w:proofErr w:type="spellStart"/>
      <w:r>
        <w:t>maruziyet</w:t>
      </w:r>
      <w:proofErr w:type="spellEnd"/>
      <w:r>
        <w:t xml:space="preserve"> öncesinde ve daha sonra da düzenli aralıklarla;</w:t>
      </w:r>
    </w:p>
    <w:p w:rsidR="00000000" w:rsidRDefault="00885B8D">
      <w:pPr>
        <w:spacing w:line="240" w:lineRule="auto"/>
        <w:ind w:firstLine="567"/>
      </w:pPr>
      <w:r>
        <w:t>a) Çalışanların aşağıdaki durumlarda sağlık gözetimine tabi tutulmalarını</w:t>
      </w:r>
      <w:r>
        <w:t xml:space="preserve"> sağlar.</w:t>
      </w:r>
    </w:p>
    <w:p w:rsidR="00000000" w:rsidRDefault="00885B8D">
      <w:pPr>
        <w:spacing w:line="240" w:lineRule="auto"/>
        <w:ind w:firstLine="567"/>
      </w:pPr>
      <w:r>
        <w:t>1) 6331 sayılı Kanunun 15 inci maddesi kapsamında.</w:t>
      </w:r>
    </w:p>
    <w:p w:rsidR="00000000" w:rsidRDefault="00885B8D">
      <w:pPr>
        <w:spacing w:line="240" w:lineRule="auto"/>
        <w:ind w:firstLine="567"/>
      </w:pPr>
      <w:r>
        <w:t>2) İşyerinde gerçekleştirilen risk değerlendirmesi sonuçlarına göre gerektirmesi hâlinde.</w:t>
      </w:r>
    </w:p>
    <w:p w:rsidR="00000000" w:rsidRDefault="00885B8D">
      <w:pPr>
        <w:spacing w:line="240" w:lineRule="auto"/>
        <w:ind w:firstLine="567"/>
      </w:pPr>
      <w:r>
        <w:t xml:space="preserve">b) İşyerinde kişisel ve mesleki </w:t>
      </w:r>
      <w:proofErr w:type="gramStart"/>
      <w:r>
        <w:t>hijyen</w:t>
      </w:r>
      <w:proofErr w:type="gramEnd"/>
      <w:r>
        <w:t xml:space="preserve"> önlemlerinin derhal alınabilmesi mümkün olacak şekilde gerekli düze</w:t>
      </w:r>
      <w:r>
        <w:t>nlemeleri yapar.</w:t>
      </w:r>
    </w:p>
    <w:p w:rsidR="00000000" w:rsidRDefault="00885B8D">
      <w:pPr>
        <w:spacing w:line="240" w:lineRule="auto"/>
        <w:ind w:firstLine="567"/>
      </w:pPr>
      <w:r>
        <w:t xml:space="preserve">(2) Yapılan sağlık gözetimi sonucunda, çalışanda saptanan sağlık sorununun kanserojen veya </w:t>
      </w:r>
      <w:proofErr w:type="spellStart"/>
      <w:r>
        <w:t>mutajen</w:t>
      </w:r>
      <w:proofErr w:type="spellEnd"/>
      <w:r>
        <w:t xml:space="preserve"> maddelere </w:t>
      </w:r>
      <w:proofErr w:type="spellStart"/>
      <w:r>
        <w:t>maruziyet</w:t>
      </w:r>
      <w:proofErr w:type="spellEnd"/>
      <w:r>
        <w:t xml:space="preserve"> nedeniyle oluştuğunun tespiti halinde;</w:t>
      </w:r>
    </w:p>
    <w:p w:rsidR="00000000" w:rsidRDefault="00885B8D">
      <w:pPr>
        <w:spacing w:line="240" w:lineRule="auto"/>
        <w:ind w:firstLine="567"/>
      </w:pPr>
      <w:r>
        <w:t>a) Çalışanların sağlık gözetimine yönelik kişisel sağlık kayıtları tutulur ve işy</w:t>
      </w:r>
      <w:r>
        <w:t>eri hekimi tarafından çalışanlara yönelik alınması gereken koruyucu veya önleyici tedbirler önerilir.</w:t>
      </w:r>
    </w:p>
    <w:p w:rsidR="00000000" w:rsidRDefault="00885B8D">
      <w:pPr>
        <w:spacing w:line="240" w:lineRule="auto"/>
        <w:ind w:firstLine="567"/>
      </w:pPr>
      <w:r>
        <w:t xml:space="preserve">b) Çalışana, </w:t>
      </w:r>
      <w:proofErr w:type="spellStart"/>
      <w:r>
        <w:t>maruziyet</w:t>
      </w:r>
      <w:proofErr w:type="spellEnd"/>
      <w:r>
        <w:t xml:space="preserve"> sonrasında takip edilmesi gereken sağlık gözetimi ile ilgili bilgi ve tavsiyeler verilir.</w:t>
      </w:r>
    </w:p>
    <w:p w:rsidR="00000000" w:rsidRDefault="00885B8D">
      <w:pPr>
        <w:spacing w:line="240" w:lineRule="auto"/>
        <w:ind w:firstLine="567"/>
      </w:pPr>
      <w:r>
        <w:t>c) İşveren;</w:t>
      </w:r>
    </w:p>
    <w:p w:rsidR="00000000" w:rsidRDefault="00885B8D">
      <w:pPr>
        <w:spacing w:line="240" w:lineRule="auto"/>
        <w:ind w:firstLine="567"/>
      </w:pPr>
      <w:r>
        <w:t>1) İşyerinde yapılan risk değ</w:t>
      </w:r>
      <w:r>
        <w:t>erlendirmesini gözden geçirir.</w:t>
      </w:r>
    </w:p>
    <w:p w:rsidR="00000000" w:rsidRDefault="00885B8D">
      <w:pPr>
        <w:spacing w:line="240" w:lineRule="auto"/>
        <w:ind w:firstLine="567"/>
      </w:pPr>
      <w:r>
        <w:t>2) Riskleri önlemek veya azaltmak için alınan önlemleri gözden geçirir.</w:t>
      </w:r>
    </w:p>
    <w:p w:rsidR="00000000" w:rsidRDefault="00885B8D">
      <w:pPr>
        <w:spacing w:line="240" w:lineRule="auto"/>
        <w:ind w:firstLine="567"/>
      </w:pPr>
      <w:r>
        <w:t xml:space="preserve">3) Riskleri önlemek veya azaltmak için gerekli görülen ve çalışanın kanserojen veya </w:t>
      </w:r>
      <w:proofErr w:type="spellStart"/>
      <w:r>
        <w:t>mutajen</w:t>
      </w:r>
      <w:proofErr w:type="spellEnd"/>
      <w:r>
        <w:t xml:space="preserve"> maddelere maruz kalmayacağı başka bir işte görevlendirilmesi </w:t>
      </w:r>
      <w:r>
        <w:t>de dâhil benzeri önlemleri uygular.</w:t>
      </w:r>
    </w:p>
    <w:p w:rsidR="00000000" w:rsidRDefault="00885B8D">
      <w:pPr>
        <w:spacing w:line="240" w:lineRule="auto"/>
        <w:ind w:firstLine="567"/>
      </w:pPr>
      <w:r>
        <w:t>4) İşyeri hekiminin gerekli gördüğü durumlarda; benzer biçimde maruz kalan çalışanların da düzenli bir şekilde sağlık gözetimine tabi tutulmalarını sağlar.</w:t>
      </w:r>
    </w:p>
    <w:p w:rsidR="00000000" w:rsidRDefault="00885B8D">
      <w:pPr>
        <w:spacing w:line="240" w:lineRule="auto"/>
        <w:ind w:firstLine="567"/>
      </w:pPr>
      <w:r>
        <w:t>(3) Çalışanın kendisi veya işveren, sağlık gözetimi sonuçlarının</w:t>
      </w:r>
      <w:r>
        <w:t xml:space="preserve"> yeniden değerlendirilmesini isteyebilir. Çalışanlar, kendilerine ait sağlık gözetimi sonuçlarına ait bilgileri alma hakkına sahiptir.</w:t>
      </w:r>
    </w:p>
    <w:p w:rsidR="00000000" w:rsidRDefault="00885B8D">
      <w:pPr>
        <w:spacing w:line="240" w:lineRule="auto"/>
        <w:ind w:firstLine="567"/>
      </w:pPr>
      <w:r>
        <w:t>(4) Çalışanların sağlık gözetiminde dikkat edilmesi gereken hususlar Ek-3’te verilmiştir.</w:t>
      </w:r>
    </w:p>
    <w:p w:rsidR="00000000" w:rsidRDefault="00885B8D">
      <w:pPr>
        <w:spacing w:line="240" w:lineRule="auto"/>
        <w:ind w:firstLine="567"/>
      </w:pPr>
      <w:r>
        <w:t>(5) İşyerinde, sağlık hizmeti s</w:t>
      </w:r>
      <w:r>
        <w:t xml:space="preserve">unucuları veya işyeri hekimi tarafından kanserojen veya </w:t>
      </w:r>
      <w:proofErr w:type="spellStart"/>
      <w:r>
        <w:t>mutajen</w:t>
      </w:r>
      <w:proofErr w:type="spellEnd"/>
      <w:r>
        <w:t xml:space="preserve"> maddelere </w:t>
      </w:r>
      <w:proofErr w:type="spellStart"/>
      <w:r>
        <w:t>maruziyet</w:t>
      </w:r>
      <w:proofErr w:type="spellEnd"/>
      <w:r>
        <w:t xml:space="preserve"> nedeniyle oluştuğu ön tanısı konulan tüm kanser vakaları 6331 sayılı Kanunun 14 üncü maddesi uyarınca ilgili kurum ve kuruluşlara bildirilir.</w:t>
      </w:r>
    </w:p>
    <w:p w:rsidR="00000000" w:rsidRDefault="00885B8D">
      <w:pPr>
        <w:spacing w:line="240" w:lineRule="auto"/>
        <w:ind w:firstLine="567"/>
      </w:pPr>
      <w:r>
        <w:rPr>
          <w:b/>
          <w:bCs/>
        </w:rPr>
        <w:t>Kayıtların saklanması</w:t>
      </w:r>
    </w:p>
    <w:p w:rsidR="00000000" w:rsidRDefault="00885B8D">
      <w:pPr>
        <w:spacing w:line="240" w:lineRule="auto"/>
        <w:ind w:firstLine="567"/>
      </w:pPr>
      <w:r>
        <w:rPr>
          <w:b/>
          <w:bCs/>
        </w:rPr>
        <w:t>MADDE 17</w:t>
      </w:r>
      <w:r>
        <w:t xml:space="preserve"> – (1) 14 üncü ve 16 </w:t>
      </w:r>
      <w:proofErr w:type="spellStart"/>
      <w:r>
        <w:t>ncı</w:t>
      </w:r>
      <w:proofErr w:type="spellEnd"/>
      <w:r>
        <w:t xml:space="preserve"> maddelerde belirtilen kayıtlar </w:t>
      </w:r>
      <w:proofErr w:type="spellStart"/>
      <w:r>
        <w:t>maruziyetin</w:t>
      </w:r>
      <w:proofErr w:type="spellEnd"/>
      <w:r>
        <w:t xml:space="preserve"> sona ermesinden sonra en az 40 yıl süre ile saklanır.</w:t>
      </w:r>
    </w:p>
    <w:p w:rsidR="00000000" w:rsidRDefault="00885B8D">
      <w:pPr>
        <w:spacing w:line="240" w:lineRule="auto"/>
        <w:ind w:firstLine="567"/>
      </w:pPr>
      <w:r>
        <w:t>(2) İşyerinde faaliyetin sona ermesi halinde işveren bu kayıtları Sosyal Güvenlik Kurumu İl Müdürlüğüne teslim eder.</w:t>
      </w:r>
    </w:p>
    <w:p w:rsidR="00000000" w:rsidRDefault="00885B8D">
      <w:pPr>
        <w:spacing w:line="240" w:lineRule="auto"/>
        <w:ind w:firstLine="567"/>
      </w:pPr>
      <w:r>
        <w:rPr>
          <w:b/>
          <w:bCs/>
        </w:rPr>
        <w:t xml:space="preserve">Kanserojen veya </w:t>
      </w:r>
      <w:proofErr w:type="spellStart"/>
      <w:r>
        <w:rPr>
          <w:b/>
          <w:bCs/>
        </w:rPr>
        <w:t>m</w:t>
      </w:r>
      <w:r>
        <w:rPr>
          <w:b/>
          <w:bCs/>
        </w:rPr>
        <w:t>utajen</w:t>
      </w:r>
      <w:proofErr w:type="spellEnd"/>
      <w:r>
        <w:rPr>
          <w:b/>
          <w:bCs/>
        </w:rPr>
        <w:t xml:space="preserve"> maddeler ve sınır değerleri</w:t>
      </w:r>
    </w:p>
    <w:p w:rsidR="00000000" w:rsidRDefault="00885B8D">
      <w:pPr>
        <w:spacing w:line="240" w:lineRule="auto"/>
        <w:ind w:firstLine="567"/>
      </w:pPr>
      <w:r>
        <w:rPr>
          <w:b/>
          <w:bCs/>
        </w:rPr>
        <w:t>MADDE 18</w:t>
      </w:r>
      <w:r>
        <w:t xml:space="preserve"> – (1) Bu Yönetmeliğin uygulamasında; kanserojen veya </w:t>
      </w:r>
      <w:proofErr w:type="spellStart"/>
      <w:r>
        <w:t>mutajen</w:t>
      </w:r>
      <w:proofErr w:type="spellEnd"/>
      <w:r>
        <w:t xml:space="preserve"> madde olarak, </w:t>
      </w:r>
      <w:proofErr w:type="gramStart"/>
      <w:r>
        <w:t>26/12/2008</w:t>
      </w:r>
      <w:proofErr w:type="gramEnd"/>
      <w:r>
        <w:t xml:space="preserve"> tarihli ve 27092 Mükerrer sayılı Resmî </w:t>
      </w:r>
      <w:proofErr w:type="spellStart"/>
      <w:r>
        <w:t>Gazete`de</w:t>
      </w:r>
      <w:proofErr w:type="spellEnd"/>
      <w:r>
        <w:t xml:space="preserve"> yayımlanan Tehlikeli Maddelerin ve Müstahzarların Sınıflandırılması, Ambalajl</w:t>
      </w:r>
      <w:r>
        <w:t xml:space="preserve">anması ve Etiketlenmesi Hakkında Yönetmeliğin ekinde yer alan Ek-2`deki sınıflandırma dikkate alınır. Ayrıca Dünya Sağlık Örgütü tarafından yayımlanmış olan listeler de dikkate alınabilir. </w:t>
      </w:r>
    </w:p>
    <w:p w:rsidR="00000000" w:rsidRDefault="00885B8D">
      <w:pPr>
        <w:spacing w:line="240" w:lineRule="auto"/>
        <w:ind w:firstLine="567"/>
      </w:pPr>
      <w:r>
        <w:t xml:space="preserve">(2) Kanserojen veya </w:t>
      </w:r>
      <w:proofErr w:type="spellStart"/>
      <w:r>
        <w:t>mutajen</w:t>
      </w:r>
      <w:proofErr w:type="spellEnd"/>
      <w:r>
        <w:t xml:space="preserve"> maddelerin sınır değerleri Ek-2`de ver</w:t>
      </w:r>
      <w:r>
        <w:t>ilmiştir.</w:t>
      </w:r>
    </w:p>
    <w:p w:rsidR="00000000" w:rsidRDefault="00885B8D">
      <w:pPr>
        <w:spacing w:line="240" w:lineRule="auto"/>
        <w:ind w:firstLine="567"/>
      </w:pPr>
      <w:r>
        <w:rPr>
          <w:b/>
          <w:bCs/>
        </w:rPr>
        <w:t>Yürürlükten kaldırılan yönetmelik</w:t>
      </w:r>
    </w:p>
    <w:p w:rsidR="00000000" w:rsidRDefault="00885B8D">
      <w:pPr>
        <w:spacing w:line="240" w:lineRule="auto"/>
        <w:ind w:firstLine="567"/>
      </w:pPr>
      <w:r>
        <w:rPr>
          <w:b/>
          <w:bCs/>
        </w:rPr>
        <w:t>MADDE 19</w:t>
      </w:r>
      <w:r>
        <w:t xml:space="preserve"> – (1) </w:t>
      </w:r>
      <w:proofErr w:type="gramStart"/>
      <w:r>
        <w:t>26/12/2003</w:t>
      </w:r>
      <w:proofErr w:type="gramEnd"/>
      <w:r>
        <w:t xml:space="preserve"> tarihli ve 25328 sayılı Resmî </w:t>
      </w:r>
      <w:proofErr w:type="spellStart"/>
      <w:r>
        <w:t>Gazete’de</w:t>
      </w:r>
      <w:proofErr w:type="spellEnd"/>
      <w:r>
        <w:t xml:space="preserve"> yayımlanan Kanserojen ve </w:t>
      </w:r>
      <w:proofErr w:type="spellStart"/>
      <w:r>
        <w:t>Mutajen</w:t>
      </w:r>
      <w:proofErr w:type="spellEnd"/>
      <w:r>
        <w:t xml:space="preserve"> Maddelerle Çalışmalarda Sağlık ve Güvenlik Önlemleri Hakkında Yönetmelik yürürlükten kaldırılmıştır.</w:t>
      </w:r>
    </w:p>
    <w:p w:rsidR="00000000" w:rsidRDefault="00885B8D">
      <w:pPr>
        <w:spacing w:line="240" w:lineRule="auto"/>
        <w:ind w:firstLine="567"/>
      </w:pPr>
      <w:r>
        <w:rPr>
          <w:b/>
          <w:bCs/>
        </w:rPr>
        <w:t>Yürürlük</w:t>
      </w:r>
    </w:p>
    <w:p w:rsidR="00000000" w:rsidRDefault="00885B8D">
      <w:pPr>
        <w:spacing w:line="240" w:lineRule="auto"/>
        <w:ind w:firstLine="567"/>
      </w:pPr>
      <w:r>
        <w:rPr>
          <w:b/>
          <w:bCs/>
        </w:rPr>
        <w:t>MADDE 20</w:t>
      </w:r>
      <w:r>
        <w:t xml:space="preserve"> – (1) Bu Yönetmelik yayımı tarihinde yürürlüğe girer.</w:t>
      </w:r>
    </w:p>
    <w:p w:rsidR="00000000" w:rsidRDefault="00885B8D">
      <w:pPr>
        <w:spacing w:line="240" w:lineRule="auto"/>
        <w:ind w:firstLine="567"/>
      </w:pPr>
      <w:r>
        <w:rPr>
          <w:b/>
          <w:bCs/>
        </w:rPr>
        <w:t>Yürütme</w:t>
      </w:r>
    </w:p>
    <w:p w:rsidR="00000000" w:rsidRDefault="00885B8D">
      <w:pPr>
        <w:spacing w:line="240" w:lineRule="auto"/>
        <w:ind w:firstLine="567"/>
      </w:pPr>
      <w:r>
        <w:rPr>
          <w:b/>
          <w:bCs/>
        </w:rPr>
        <w:t>MADDE 21</w:t>
      </w:r>
      <w:r>
        <w:t xml:space="preserve"> – (1) Bu Yönetmelik hükümlerini Çalışma ve Sosyal Güvenlik Bakanı yürütür.</w:t>
      </w:r>
    </w:p>
    <w:p w:rsidR="00000000" w:rsidRDefault="00885B8D">
      <w:pPr>
        <w:spacing w:line="240" w:lineRule="auto"/>
      </w:pPr>
      <w:r>
        <w:t> </w:t>
      </w:r>
    </w:p>
    <w:p w:rsidR="00000000" w:rsidRDefault="00885B8D">
      <w:pPr>
        <w:spacing w:line="240" w:lineRule="auto"/>
      </w:pPr>
      <w:r>
        <w:t> </w:t>
      </w:r>
    </w:p>
    <w:p w:rsidR="00000000" w:rsidRDefault="00885B8D">
      <w:pPr>
        <w:spacing w:line="240" w:lineRule="auto"/>
      </w:pPr>
      <w:r>
        <w:rPr>
          <w:rFonts w:eastAsia="Times New Roman"/>
        </w:rPr>
        <w:br w:type="page"/>
      </w:r>
      <w:r>
        <w:t> </w:t>
      </w:r>
    </w:p>
    <w:p w:rsidR="00000000" w:rsidRDefault="00885B8D">
      <w:pPr>
        <w:spacing w:line="240" w:lineRule="auto"/>
        <w:jc w:val="center"/>
      </w:pPr>
      <w:r>
        <w:rPr>
          <w:b/>
          <w:bCs/>
        </w:rPr>
        <w:t>EK-1</w:t>
      </w:r>
    </w:p>
    <w:p w:rsidR="00000000" w:rsidRDefault="00885B8D">
      <w:pPr>
        <w:spacing w:line="240" w:lineRule="auto"/>
      </w:pPr>
      <w:r>
        <w:t> </w:t>
      </w:r>
    </w:p>
    <w:p w:rsidR="00000000" w:rsidRDefault="00885B8D">
      <w:pPr>
        <w:spacing w:line="240" w:lineRule="auto"/>
        <w:ind w:firstLine="567"/>
      </w:pPr>
      <w:r>
        <w:t xml:space="preserve">Bu Yönetmeliğin </w:t>
      </w:r>
      <w:r>
        <w:t>4 üncü maddesinin birinci fıkrasının (a) bendinin (2) numaralı alt bendinde atıf yapılan maddeler ve işlemler:</w:t>
      </w:r>
    </w:p>
    <w:p w:rsidR="00000000" w:rsidRDefault="00885B8D">
      <w:pPr>
        <w:spacing w:line="240" w:lineRule="auto"/>
        <w:ind w:firstLine="567"/>
      </w:pPr>
      <w:r>
        <w:t xml:space="preserve">1. </w:t>
      </w:r>
      <w:proofErr w:type="spellStart"/>
      <w:r>
        <w:t>Üreamin</w:t>
      </w:r>
      <w:proofErr w:type="spellEnd"/>
      <w:r>
        <w:t xml:space="preserve"> üretimi.</w:t>
      </w:r>
    </w:p>
    <w:p w:rsidR="00000000" w:rsidRDefault="00885B8D">
      <w:pPr>
        <w:spacing w:line="240" w:lineRule="auto"/>
        <w:ind w:firstLine="567"/>
      </w:pPr>
      <w:r>
        <w:t xml:space="preserve">2. Kömür kurumu, kömür katranı ve ziftinde bulunan </w:t>
      </w:r>
      <w:proofErr w:type="spellStart"/>
      <w:r>
        <w:t>polisiklik</w:t>
      </w:r>
      <w:proofErr w:type="spellEnd"/>
      <w:r>
        <w:t xml:space="preserve"> </w:t>
      </w:r>
      <w:proofErr w:type="gramStart"/>
      <w:r>
        <w:t>aromatik</w:t>
      </w:r>
      <w:proofErr w:type="gramEnd"/>
      <w:r>
        <w:t xml:space="preserve"> hidrokarbonlara </w:t>
      </w:r>
      <w:proofErr w:type="spellStart"/>
      <w:r>
        <w:t>maruziyete</w:t>
      </w:r>
      <w:proofErr w:type="spellEnd"/>
      <w:r>
        <w:t xml:space="preserve"> neden olan işler.</w:t>
      </w:r>
    </w:p>
    <w:p w:rsidR="00000000" w:rsidRDefault="00885B8D">
      <w:pPr>
        <w:spacing w:line="240" w:lineRule="auto"/>
        <w:ind w:firstLine="567"/>
      </w:pPr>
      <w:r>
        <w:t>3. Bakır-</w:t>
      </w:r>
      <w:r>
        <w:t xml:space="preserve">nikel cevherinin kavrulması ve elektro </w:t>
      </w:r>
      <w:proofErr w:type="spellStart"/>
      <w:r>
        <w:t>rafinasyonu</w:t>
      </w:r>
      <w:proofErr w:type="spellEnd"/>
      <w:r>
        <w:t xml:space="preserve"> işleminde açığa çıkan toz, serpinti ve dumana </w:t>
      </w:r>
      <w:proofErr w:type="spellStart"/>
      <w:r>
        <w:t>maruziyete</w:t>
      </w:r>
      <w:proofErr w:type="spellEnd"/>
      <w:r>
        <w:t xml:space="preserve"> neden olan işler.</w:t>
      </w:r>
    </w:p>
    <w:p w:rsidR="00000000" w:rsidRDefault="00885B8D">
      <w:pPr>
        <w:spacing w:line="240" w:lineRule="auto"/>
        <w:ind w:firstLine="567"/>
      </w:pPr>
      <w:r>
        <w:t xml:space="preserve">4. Kuvvetli asit işlemi ile </w:t>
      </w:r>
      <w:proofErr w:type="spellStart"/>
      <w:r>
        <w:t>isopropil</w:t>
      </w:r>
      <w:proofErr w:type="spellEnd"/>
      <w:r>
        <w:t xml:space="preserve"> alkol üretimi.</w:t>
      </w:r>
    </w:p>
    <w:p w:rsidR="00000000" w:rsidRDefault="00885B8D">
      <w:pPr>
        <w:spacing w:line="240" w:lineRule="auto"/>
        <w:ind w:firstLine="567"/>
      </w:pPr>
      <w:r>
        <w:t xml:space="preserve">5. Sert odun tozuna </w:t>
      </w:r>
      <w:proofErr w:type="spellStart"/>
      <w:r>
        <w:t>maruziyete</w:t>
      </w:r>
      <w:proofErr w:type="spellEnd"/>
      <w:r>
        <w:t xml:space="preserve"> neden olan işler.</w:t>
      </w:r>
    </w:p>
    <w:p w:rsidR="00000000" w:rsidRDefault="00885B8D">
      <w:pPr>
        <w:spacing w:line="240" w:lineRule="auto"/>
      </w:pPr>
      <w:r>
        <w:t> </w:t>
      </w:r>
    </w:p>
    <w:p w:rsidR="00000000" w:rsidRDefault="00885B8D">
      <w:pPr>
        <w:spacing w:line="240" w:lineRule="auto"/>
      </w:pPr>
      <w:r>
        <w:rPr>
          <w:rFonts w:eastAsia="Times New Roman"/>
        </w:rPr>
        <w:br w:type="page"/>
      </w:r>
      <w:r>
        <w:t> </w:t>
      </w:r>
    </w:p>
    <w:p w:rsidR="00000000" w:rsidRDefault="00885B8D">
      <w:pPr>
        <w:spacing w:line="240" w:lineRule="auto"/>
        <w:jc w:val="center"/>
      </w:pPr>
      <w:r>
        <w:rPr>
          <w:b/>
          <w:bCs/>
        </w:rPr>
        <w:t>EK-2</w:t>
      </w:r>
    </w:p>
    <w:p w:rsidR="00000000" w:rsidRDefault="00885B8D">
      <w:pPr>
        <w:spacing w:line="240" w:lineRule="auto"/>
        <w:jc w:val="center"/>
      </w:pPr>
      <w:r>
        <w:rPr>
          <w:b/>
          <w:bCs/>
        </w:rPr>
        <w:t xml:space="preserve">MESLEKİ MARUZİYET </w:t>
      </w:r>
      <w:r>
        <w:rPr>
          <w:b/>
          <w:bCs/>
        </w:rPr>
        <w:t>SINIR DEĞERLERİ</w:t>
      </w:r>
    </w:p>
    <w:p w:rsidR="00000000" w:rsidRDefault="00885B8D">
      <w:pPr>
        <w:spacing w:line="240" w:lineRule="auto"/>
      </w:pPr>
      <w: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6"/>
        <w:gridCol w:w="1637"/>
        <w:gridCol w:w="1260"/>
        <w:gridCol w:w="1246"/>
        <w:gridCol w:w="1091"/>
        <w:gridCol w:w="1627"/>
      </w:tblGrid>
      <w:tr w:rsidR="00000000">
        <w:trPr>
          <w:trHeight w:val="20"/>
          <w:jc w:val="center"/>
        </w:trPr>
        <w:tc>
          <w:tcPr>
            <w:tcW w:w="22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85B8D">
            <w:pPr>
              <w:spacing w:line="240" w:lineRule="auto"/>
              <w:jc w:val="center"/>
            </w:pPr>
            <w:r>
              <w:rPr>
                <w:b/>
                <w:bCs/>
              </w:rPr>
              <w:t>Maddenin adı</w:t>
            </w:r>
          </w:p>
        </w:tc>
        <w:tc>
          <w:tcPr>
            <w:tcW w:w="163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85B8D">
            <w:pPr>
              <w:spacing w:line="240" w:lineRule="auto"/>
              <w:jc w:val="center"/>
            </w:pPr>
            <w:r>
              <w:rPr>
                <w:b/>
                <w:bCs/>
              </w:rPr>
              <w:t>EINECS</w:t>
            </w:r>
            <w:r>
              <w:rPr>
                <w:b/>
                <w:bCs/>
                <w:vertAlign w:val="superscript"/>
              </w:rPr>
              <w:t>(1)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85B8D">
            <w:pPr>
              <w:spacing w:line="240" w:lineRule="auto"/>
              <w:jc w:val="center"/>
            </w:pPr>
            <w:r>
              <w:rPr>
                <w:b/>
                <w:bCs/>
              </w:rPr>
              <w:t>CAS</w:t>
            </w:r>
            <w:r>
              <w:rPr>
                <w:b/>
                <w:bCs/>
                <w:vertAlign w:val="superscript"/>
              </w:rPr>
              <w:t>(2)</w:t>
            </w:r>
          </w:p>
        </w:tc>
        <w:tc>
          <w:tcPr>
            <w:tcW w:w="23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85B8D">
            <w:pPr>
              <w:spacing w:line="240" w:lineRule="auto"/>
              <w:jc w:val="center"/>
            </w:pPr>
            <w:r>
              <w:rPr>
                <w:b/>
                <w:bCs/>
              </w:rPr>
              <w:t>Sınır Değerler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85B8D">
            <w:pPr>
              <w:spacing w:line="240" w:lineRule="auto"/>
              <w:jc w:val="center"/>
            </w:pPr>
            <w:r>
              <w:rPr>
                <w:b/>
                <w:bCs/>
              </w:rPr>
              <w:t>Açıklama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85B8D">
            <w:pPr>
              <w:spacing w:line="240" w:lineRule="auto"/>
              <w:jc w:val="left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85B8D">
            <w:pPr>
              <w:spacing w:line="240" w:lineRule="auto"/>
              <w:jc w:val="left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85B8D">
            <w:pPr>
              <w:spacing w:line="240" w:lineRule="auto"/>
              <w:jc w:val="left"/>
            </w:pP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5B8D">
            <w:pPr>
              <w:spacing w:line="240" w:lineRule="auto"/>
              <w:jc w:val="center"/>
            </w:pPr>
            <w:proofErr w:type="gramStart"/>
            <w:r>
              <w:rPr>
                <w:b/>
                <w:bCs/>
              </w:rPr>
              <w:t>mg</w:t>
            </w:r>
            <w:proofErr w:type="gramEnd"/>
            <w:r>
              <w:rPr>
                <w:b/>
                <w:bCs/>
              </w:rPr>
              <w:t>/ m</w:t>
            </w:r>
            <w:r>
              <w:rPr>
                <w:b/>
                <w:bCs/>
                <w:vertAlign w:val="superscript"/>
              </w:rPr>
              <w:t>3(3)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5B8D">
            <w:pPr>
              <w:spacing w:line="240" w:lineRule="auto"/>
              <w:jc w:val="center"/>
            </w:pPr>
            <w:proofErr w:type="spellStart"/>
            <w:r>
              <w:rPr>
                <w:b/>
                <w:bCs/>
              </w:rPr>
              <w:t>ppm</w:t>
            </w:r>
            <w:proofErr w:type="spellEnd"/>
            <w:r>
              <w:rPr>
                <w:b/>
                <w:bCs/>
                <w:vertAlign w:val="superscript"/>
              </w:rPr>
              <w:t>(4)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85B8D">
            <w:pPr>
              <w:spacing w:line="240" w:lineRule="auto"/>
              <w:jc w:val="left"/>
            </w:pPr>
          </w:p>
        </w:tc>
      </w:tr>
      <w:tr w:rsidR="00000000">
        <w:trPr>
          <w:trHeight w:val="20"/>
          <w:jc w:val="center"/>
        </w:trPr>
        <w:tc>
          <w:tcPr>
            <w:tcW w:w="2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5B8D">
            <w:pPr>
              <w:spacing w:line="240" w:lineRule="auto"/>
              <w:jc w:val="center"/>
            </w:pPr>
            <w:r>
              <w:t>Benzen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5B8D">
            <w:pPr>
              <w:spacing w:line="240" w:lineRule="auto"/>
              <w:jc w:val="center"/>
            </w:pPr>
            <w:r>
              <w:t>200-753-7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5B8D">
            <w:pPr>
              <w:spacing w:line="240" w:lineRule="auto"/>
              <w:jc w:val="center"/>
            </w:pPr>
            <w:r>
              <w:t>71-43-2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5B8D">
            <w:pPr>
              <w:spacing w:line="240" w:lineRule="auto"/>
              <w:jc w:val="center"/>
            </w:pPr>
            <w:r>
              <w:t>3.25</w:t>
            </w:r>
            <w:r>
              <w:rPr>
                <w:vertAlign w:val="superscript"/>
              </w:rPr>
              <w:t>(5)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5B8D">
            <w:pPr>
              <w:spacing w:line="240" w:lineRule="auto"/>
              <w:jc w:val="center"/>
            </w:pPr>
            <w:r>
              <w:t>1</w:t>
            </w:r>
            <w:r>
              <w:rPr>
                <w:vertAlign w:val="superscript"/>
              </w:rPr>
              <w:t>(5)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5B8D">
            <w:pPr>
              <w:spacing w:line="240" w:lineRule="auto"/>
              <w:jc w:val="center"/>
            </w:pPr>
            <w:r>
              <w:t>Deri</w:t>
            </w:r>
            <w:r>
              <w:rPr>
                <w:vertAlign w:val="superscript"/>
              </w:rPr>
              <w:t>(6)</w:t>
            </w:r>
          </w:p>
        </w:tc>
      </w:tr>
      <w:tr w:rsidR="00000000">
        <w:trPr>
          <w:trHeight w:val="20"/>
          <w:jc w:val="center"/>
        </w:trPr>
        <w:tc>
          <w:tcPr>
            <w:tcW w:w="2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5B8D">
            <w:pPr>
              <w:spacing w:line="240" w:lineRule="auto"/>
              <w:jc w:val="center"/>
            </w:pPr>
            <w:proofErr w:type="spellStart"/>
            <w:r>
              <w:t>Vinilklorür</w:t>
            </w:r>
            <w:proofErr w:type="spellEnd"/>
            <w:r>
              <w:t xml:space="preserve"> </w:t>
            </w:r>
            <w:proofErr w:type="spellStart"/>
            <w:r>
              <w:t>monomeri</w:t>
            </w:r>
            <w:proofErr w:type="spellEnd"/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5B8D">
            <w:pPr>
              <w:spacing w:line="240" w:lineRule="auto"/>
              <w:jc w:val="center"/>
            </w:pPr>
            <w:r>
              <w:t>200-831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5B8D">
            <w:pPr>
              <w:spacing w:line="240" w:lineRule="auto"/>
              <w:jc w:val="center"/>
            </w:pPr>
            <w:r>
              <w:t>75-01-4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5B8D">
            <w:pPr>
              <w:spacing w:line="240" w:lineRule="auto"/>
              <w:jc w:val="center"/>
            </w:pPr>
            <w:r>
              <w:t>7.77</w:t>
            </w:r>
            <w:r>
              <w:rPr>
                <w:vertAlign w:val="superscript"/>
              </w:rPr>
              <w:t>(5)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5B8D">
            <w:pPr>
              <w:spacing w:line="240" w:lineRule="auto"/>
              <w:jc w:val="center"/>
            </w:pPr>
            <w:r>
              <w:t>3</w:t>
            </w:r>
            <w:r>
              <w:rPr>
                <w:vertAlign w:val="superscript"/>
              </w:rPr>
              <w:t>(5)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85B8D">
            <w:pPr>
              <w:spacing w:line="240" w:lineRule="auto"/>
              <w:jc w:val="center"/>
            </w:pPr>
            <w:r>
              <w:t>—</w:t>
            </w:r>
          </w:p>
        </w:tc>
      </w:tr>
      <w:tr w:rsidR="00000000">
        <w:trPr>
          <w:trHeight w:val="20"/>
          <w:jc w:val="center"/>
        </w:trPr>
        <w:tc>
          <w:tcPr>
            <w:tcW w:w="2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5B8D">
            <w:pPr>
              <w:spacing w:line="240" w:lineRule="auto"/>
              <w:jc w:val="center"/>
            </w:pPr>
            <w:r>
              <w:t xml:space="preserve">Sert </w:t>
            </w:r>
            <w:r>
              <w:t>ağaç tozları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85B8D">
            <w:pPr>
              <w:spacing w:line="240" w:lineRule="auto"/>
              <w:jc w:val="center"/>
            </w:pPr>
            <w:r>
              <w:t>—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85B8D">
            <w:pPr>
              <w:spacing w:line="240" w:lineRule="auto"/>
              <w:jc w:val="center"/>
            </w:pPr>
            <w:r>
              <w:t>—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5B8D">
            <w:pPr>
              <w:spacing w:line="240" w:lineRule="auto"/>
              <w:jc w:val="center"/>
            </w:pPr>
            <w:r>
              <w:t>5.0</w:t>
            </w:r>
            <w:r>
              <w:rPr>
                <w:vertAlign w:val="superscript"/>
              </w:rPr>
              <w:t>(5)(7)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5B8D">
            <w:pPr>
              <w:spacing w:line="240" w:lineRule="auto"/>
              <w:jc w:val="center"/>
            </w:pPr>
            <w:r>
              <w:t>—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85B8D">
            <w:pPr>
              <w:spacing w:line="240" w:lineRule="auto"/>
              <w:jc w:val="center"/>
            </w:pPr>
            <w:r>
              <w:t>—</w:t>
            </w:r>
          </w:p>
        </w:tc>
      </w:tr>
    </w:tbl>
    <w:p w:rsidR="00000000" w:rsidRDefault="00885B8D">
      <w:pPr>
        <w:spacing w:line="240" w:lineRule="auto"/>
      </w:pPr>
      <w:r>
        <w:t> </w:t>
      </w:r>
    </w:p>
    <w:p w:rsidR="00000000" w:rsidRDefault="00885B8D">
      <w:pPr>
        <w:spacing w:line="240" w:lineRule="auto"/>
        <w:ind w:firstLine="567"/>
      </w:pPr>
      <w:r>
        <w:rPr>
          <w:vertAlign w:val="superscript"/>
        </w:rPr>
        <w:t>(1)</w:t>
      </w:r>
      <w:r>
        <w:t xml:space="preserve"> EINECS: Mevcut kimyasal maddelerin Avrupa </w:t>
      </w:r>
      <w:proofErr w:type="gramStart"/>
      <w:r>
        <w:t>envanteri</w:t>
      </w:r>
      <w:proofErr w:type="gramEnd"/>
      <w:r>
        <w:t>.</w:t>
      </w:r>
    </w:p>
    <w:p w:rsidR="00000000" w:rsidRDefault="00885B8D">
      <w:pPr>
        <w:spacing w:line="240" w:lineRule="auto"/>
        <w:ind w:firstLine="567"/>
      </w:pPr>
      <w:r>
        <w:rPr>
          <w:vertAlign w:val="superscript"/>
        </w:rPr>
        <w:t>(2)</w:t>
      </w:r>
      <w:r>
        <w:t xml:space="preserve"> CAS: Kimyasal </w:t>
      </w:r>
      <w:proofErr w:type="spellStart"/>
      <w:r>
        <w:t>abstrakt</w:t>
      </w:r>
      <w:proofErr w:type="spellEnd"/>
      <w:r>
        <w:t xml:space="preserve"> servis numarası.</w:t>
      </w:r>
    </w:p>
    <w:p w:rsidR="00000000" w:rsidRDefault="00885B8D">
      <w:pPr>
        <w:spacing w:line="240" w:lineRule="auto"/>
        <w:ind w:firstLine="567"/>
      </w:pPr>
      <w:r>
        <w:rPr>
          <w:vertAlign w:val="superscript"/>
        </w:rPr>
        <w:t>(3)</w:t>
      </w:r>
      <w:r>
        <w:t xml:space="preserve"> mg/m</w:t>
      </w:r>
      <w:r>
        <w:rPr>
          <w:vertAlign w:val="superscript"/>
        </w:rPr>
        <w:t>3</w:t>
      </w:r>
      <w:r>
        <w:t xml:space="preserve">: Bir metre küp havadaki maddenin miligram olarak değeri (20°C sıcaklıkta ve 760 mm Cıva basıncında). </w:t>
      </w:r>
    </w:p>
    <w:p w:rsidR="00000000" w:rsidRDefault="00885B8D">
      <w:pPr>
        <w:spacing w:line="240" w:lineRule="auto"/>
        <w:ind w:firstLine="567"/>
      </w:pPr>
      <w:r>
        <w:rPr>
          <w:vertAlign w:val="superscript"/>
        </w:rPr>
        <w:t>(4)</w:t>
      </w:r>
      <w:r>
        <w:t xml:space="preserve"> </w:t>
      </w:r>
      <w:proofErr w:type="spellStart"/>
      <w:r>
        <w:t>ppm</w:t>
      </w:r>
      <w:proofErr w:type="spellEnd"/>
      <w:r>
        <w:t xml:space="preserve">: Bir metre küp havadaki maddenin mililitre olarak değeri (mililitre/metreküp). </w:t>
      </w:r>
    </w:p>
    <w:p w:rsidR="00000000" w:rsidRDefault="00885B8D">
      <w:pPr>
        <w:spacing w:line="240" w:lineRule="auto"/>
        <w:ind w:firstLine="567"/>
      </w:pPr>
      <w:r>
        <w:rPr>
          <w:vertAlign w:val="superscript"/>
        </w:rPr>
        <w:t>(5)</w:t>
      </w:r>
      <w:r>
        <w:t xml:space="preserve"> Sekiz saatlik referans zamanına göre hesaplanan veya ölçülen değer. </w:t>
      </w:r>
    </w:p>
    <w:p w:rsidR="00000000" w:rsidRDefault="00885B8D">
      <w:pPr>
        <w:spacing w:line="240" w:lineRule="auto"/>
        <w:ind w:firstLine="567"/>
      </w:pPr>
      <w:r>
        <w:rPr>
          <w:vertAlign w:val="superscript"/>
        </w:rPr>
        <w:t>(6)</w:t>
      </w:r>
      <w:r>
        <w:t xml:space="preserve"> Deri yoluyla da </w:t>
      </w:r>
      <w:proofErr w:type="spellStart"/>
      <w:r>
        <w:t>maruziyetin</w:t>
      </w:r>
      <w:proofErr w:type="spellEnd"/>
      <w:r>
        <w:t xml:space="preserve"> olabildiği durumlar. </w:t>
      </w:r>
    </w:p>
    <w:p w:rsidR="00000000" w:rsidRDefault="00885B8D">
      <w:pPr>
        <w:spacing w:line="240" w:lineRule="auto"/>
        <w:ind w:firstLine="567"/>
      </w:pPr>
      <w:r>
        <w:rPr>
          <w:vertAlign w:val="superscript"/>
        </w:rPr>
        <w:t>(7)</w:t>
      </w:r>
      <w:r>
        <w:t xml:space="preserve"> Sert ağaç tozu diğer ağaç tozları ile kar</w:t>
      </w:r>
      <w:r>
        <w:t xml:space="preserve">ışık ise karışımın tümü için bu değer uygulanır. </w:t>
      </w:r>
    </w:p>
    <w:p w:rsidR="00000000" w:rsidRDefault="00885B8D">
      <w:pPr>
        <w:spacing w:line="240" w:lineRule="auto"/>
      </w:pPr>
      <w:r>
        <w:t> </w:t>
      </w:r>
    </w:p>
    <w:p w:rsidR="00000000" w:rsidRDefault="00885B8D">
      <w:pPr>
        <w:spacing w:line="240" w:lineRule="auto"/>
      </w:pPr>
      <w:r>
        <w:rPr>
          <w:rFonts w:eastAsia="Times New Roman"/>
        </w:rPr>
        <w:br w:type="page"/>
      </w:r>
      <w:r>
        <w:t> </w:t>
      </w:r>
    </w:p>
    <w:p w:rsidR="00000000" w:rsidRDefault="00885B8D">
      <w:pPr>
        <w:spacing w:line="240" w:lineRule="auto"/>
        <w:jc w:val="center"/>
      </w:pPr>
      <w:r>
        <w:rPr>
          <w:b/>
          <w:bCs/>
        </w:rPr>
        <w:t>EK-3</w:t>
      </w:r>
    </w:p>
    <w:p w:rsidR="00000000" w:rsidRDefault="00885B8D">
      <w:pPr>
        <w:spacing w:line="240" w:lineRule="auto"/>
      </w:pPr>
      <w:r>
        <w:t> </w:t>
      </w:r>
    </w:p>
    <w:p w:rsidR="00000000" w:rsidRDefault="00885B8D">
      <w:pPr>
        <w:spacing w:line="240" w:lineRule="auto"/>
        <w:ind w:firstLine="567"/>
      </w:pPr>
      <w:r>
        <w:t>Çalışanların sağlık gözetiminde dikkat edilmesi gereken hususlar:</w:t>
      </w:r>
    </w:p>
    <w:p w:rsidR="00000000" w:rsidRDefault="00885B8D">
      <w:pPr>
        <w:spacing w:line="240" w:lineRule="auto"/>
        <w:ind w:firstLine="567"/>
      </w:pPr>
      <w:r>
        <w:t xml:space="preserve">1. Kanserojen veya </w:t>
      </w:r>
      <w:proofErr w:type="spellStart"/>
      <w:r>
        <w:t>mutajen</w:t>
      </w:r>
      <w:proofErr w:type="spellEnd"/>
      <w:r>
        <w:t xml:space="preserve"> maddelere maruz kalan çalışanların sağlık gözetiminden sorumlu işyeri hekimi ve diğer sağlık personel</w:t>
      </w:r>
      <w:r>
        <w:t xml:space="preserve">i, çalışanların sağlık durumlarını ve </w:t>
      </w:r>
      <w:proofErr w:type="spellStart"/>
      <w:r>
        <w:t>maruziyet</w:t>
      </w:r>
      <w:proofErr w:type="spellEnd"/>
      <w:r>
        <w:t xml:space="preserve"> koşullarını bilmelidir.</w:t>
      </w:r>
    </w:p>
    <w:p w:rsidR="00000000" w:rsidRDefault="00885B8D">
      <w:pPr>
        <w:spacing w:line="240" w:lineRule="auto"/>
        <w:ind w:firstLine="567"/>
      </w:pPr>
      <w:r>
        <w:t>2. Çalışanların sağlık gözetimi, 6331 sayılı Kanunun 15 inci maddesi hükümlerine uygun olarak yürütülmeli ve aşağıdaki hususları içermelidir:</w:t>
      </w:r>
    </w:p>
    <w:p w:rsidR="00000000" w:rsidRDefault="00885B8D">
      <w:pPr>
        <w:spacing w:line="240" w:lineRule="auto"/>
        <w:ind w:firstLine="567"/>
      </w:pPr>
      <w:r>
        <w:t xml:space="preserve">a) Çalışanların </w:t>
      </w:r>
      <w:r>
        <w:t>mesleki ve tıbbi öz geçmişleri ile ilgili kayıtların tutulması.</w:t>
      </w:r>
    </w:p>
    <w:p w:rsidR="00000000" w:rsidRDefault="00885B8D">
      <w:pPr>
        <w:spacing w:line="240" w:lineRule="auto"/>
        <w:ind w:firstLine="567"/>
      </w:pPr>
      <w:r>
        <w:t>b) Çalışanların sağlık muayenelerinin yapılması.</w:t>
      </w:r>
    </w:p>
    <w:p w:rsidR="00000000" w:rsidRDefault="00885B8D">
      <w:pPr>
        <w:spacing w:line="240" w:lineRule="auto"/>
        <w:ind w:firstLine="567"/>
      </w:pPr>
      <w:r>
        <w:t>c) Çalışanlarda, ilk ve geri döndürülebilir etkilerinin tespitinin yanı sıra mümkün olduğu hallerde biyolojik izlemenin yapılması.</w:t>
      </w:r>
    </w:p>
    <w:p w:rsidR="00000000" w:rsidRDefault="00885B8D">
      <w:pPr>
        <w:spacing w:line="240" w:lineRule="auto"/>
        <w:ind w:firstLine="567"/>
      </w:pPr>
      <w:r>
        <w:t>d) Sağlık gö</w:t>
      </w:r>
      <w:r>
        <w:t>zetimi kapsamında, çalışanlara iş sağlığı alanında en son geliştirilen testlerin uygulanması.</w:t>
      </w: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85B8D"/>
    <w:rsid w:val="0088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  <w:jc w:val="both"/>
    </w:pPr>
    <w:rPr>
      <w:rFonts w:eastAsiaTheme="minorEastAsia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ormalWebChar1">
    <w:name w:val="Normal (Web) Char1"/>
    <w:aliases w:val="Normal (Web) Char Char Char,Normal (Web) Char Char Char Char Char,Normal (Web) Char Char1"/>
    <w:basedOn w:val="VarsaylanParagrafYazTipi"/>
    <w:link w:val="NormalWeb"/>
    <w:locked/>
  </w:style>
  <w:style w:type="paragraph" w:styleId="NormalWeb">
    <w:name w:val="Normal (Web)"/>
    <w:aliases w:val="Normal (Web) Char Char,Normal (Web) Char Char Char Char,Normal (Web) Char"/>
    <w:basedOn w:val="Normal"/>
    <w:link w:val="NormalWebChar1"/>
    <w:uiPriority w:val="99"/>
    <w:semiHidden/>
    <w:unhideWhenUsed/>
    <w:rPr>
      <w:sz w:val="24"/>
      <w:szCs w:val="24"/>
    </w:rPr>
  </w:style>
  <w:style w:type="paragraph" w:customStyle="1" w:styleId="2-OrtaBaslk">
    <w:name w:val="2-Orta Baslık"/>
    <w:basedOn w:val="Normal"/>
    <w:uiPriority w:val="99"/>
    <w:semiHidden/>
    <w:pPr>
      <w:spacing w:line="240" w:lineRule="auto"/>
      <w:jc w:val="center"/>
    </w:pPr>
    <w:rPr>
      <w:rFonts w:ascii="Times New Roman" w:hAnsi="Times New Roman"/>
      <w:b/>
      <w:bCs/>
      <w:sz w:val="19"/>
      <w:szCs w:val="19"/>
    </w:rPr>
  </w:style>
  <w:style w:type="paragraph" w:customStyle="1" w:styleId="3-NormalYaz">
    <w:name w:val="3-Normal Yazı"/>
    <w:basedOn w:val="Normal"/>
    <w:uiPriority w:val="99"/>
    <w:semiHidden/>
    <w:pPr>
      <w:spacing w:line="240" w:lineRule="auto"/>
    </w:pPr>
    <w:rPr>
      <w:rFonts w:ascii="Times New Roman" w:hAnsi="Times New Roma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  <w:jc w:val="both"/>
    </w:pPr>
    <w:rPr>
      <w:rFonts w:eastAsiaTheme="minorEastAsia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ormalWebChar1">
    <w:name w:val="Normal (Web) Char1"/>
    <w:aliases w:val="Normal (Web) Char Char Char,Normal (Web) Char Char Char Char Char,Normal (Web) Char Char1"/>
    <w:basedOn w:val="VarsaylanParagrafYazTipi"/>
    <w:link w:val="NormalWeb"/>
    <w:locked/>
  </w:style>
  <w:style w:type="paragraph" w:styleId="NormalWeb">
    <w:name w:val="Normal (Web)"/>
    <w:aliases w:val="Normal (Web) Char Char,Normal (Web) Char Char Char Char,Normal (Web) Char"/>
    <w:basedOn w:val="Normal"/>
    <w:link w:val="NormalWebChar1"/>
    <w:uiPriority w:val="99"/>
    <w:semiHidden/>
    <w:unhideWhenUsed/>
    <w:rPr>
      <w:sz w:val="24"/>
      <w:szCs w:val="24"/>
    </w:rPr>
  </w:style>
  <w:style w:type="paragraph" w:customStyle="1" w:styleId="2-OrtaBaslk">
    <w:name w:val="2-Orta Baslık"/>
    <w:basedOn w:val="Normal"/>
    <w:uiPriority w:val="99"/>
    <w:semiHidden/>
    <w:pPr>
      <w:spacing w:line="240" w:lineRule="auto"/>
      <w:jc w:val="center"/>
    </w:pPr>
    <w:rPr>
      <w:rFonts w:ascii="Times New Roman" w:hAnsi="Times New Roman"/>
      <w:b/>
      <w:bCs/>
      <w:sz w:val="19"/>
      <w:szCs w:val="19"/>
    </w:rPr>
  </w:style>
  <w:style w:type="paragraph" w:customStyle="1" w:styleId="3-NormalYaz">
    <w:name w:val="3-Normal Yazı"/>
    <w:basedOn w:val="Normal"/>
    <w:uiPriority w:val="99"/>
    <w:semiHidden/>
    <w:pPr>
      <w:spacing w:line="240" w:lineRule="auto"/>
    </w:pPr>
    <w:rPr>
      <w:rFonts w:ascii="Times New Roman" w:hAnsi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2834</Words>
  <Characters>16158</Characters>
  <Application>Microsoft Office Word</Application>
  <DocSecurity>0</DocSecurity>
  <Lines>134</Lines>
  <Paragraphs>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2023-04-17T07:50:00Z</dcterms:created>
  <dcterms:modified xsi:type="dcterms:W3CDTF">2023-04-17T07:50:00Z</dcterms:modified>
</cp:coreProperties>
</file>